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75" w:rsidRDefault="008B1D75" w:rsidP="008B1D75">
      <w:pPr>
        <w:rPr>
          <w:rFonts w:eastAsia="Calibri"/>
          <w:sz w:val="28"/>
          <w:szCs w:val="28"/>
          <w:lang w:eastAsia="en-US"/>
        </w:rPr>
      </w:pPr>
    </w:p>
    <w:p w:rsidR="008B1D75" w:rsidRDefault="008B1D75" w:rsidP="008B1D7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-614680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3" name="Рисунок 2" descr="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1D75" w:rsidRDefault="00664AC4" w:rsidP="008B1D75">
      <w:pPr>
        <w:jc w:val="center"/>
        <w:rPr>
          <w:rFonts w:eastAsia="Calibri"/>
          <w:sz w:val="28"/>
          <w:szCs w:val="28"/>
          <w:lang w:eastAsia="en-US"/>
        </w:rPr>
      </w:pPr>
      <w:r>
        <w:pict>
          <v:oval id="Овал 2" o:spid="_x0000_s1026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8B1D75">
        <w:rPr>
          <w:rFonts w:eastAsia="Calibri"/>
          <w:sz w:val="28"/>
          <w:szCs w:val="28"/>
          <w:lang w:eastAsia="en-US"/>
        </w:rPr>
        <w:t xml:space="preserve">МУНИЦИПАЛЬНОЕ ОБРАЗОВАНИЕ         </w:t>
      </w:r>
    </w:p>
    <w:p w:rsidR="008B1D75" w:rsidRDefault="008B1D75" w:rsidP="008B1D7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8B1D75" w:rsidRDefault="008B1D75" w:rsidP="008B1D7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8B1D75" w:rsidRDefault="008B1D75" w:rsidP="008B1D7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1D75" w:rsidRDefault="008B1D75" w:rsidP="008B1D7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8B1D75" w:rsidRDefault="008B1D75" w:rsidP="008B1D7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1D75" w:rsidRDefault="008B1D75" w:rsidP="008B1D75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8B1D75" w:rsidRDefault="008B1D75" w:rsidP="008B1D75">
      <w:pPr>
        <w:jc w:val="center"/>
        <w:rPr>
          <w:rFonts w:eastAsia="Calibri"/>
          <w:sz w:val="28"/>
          <w:szCs w:val="28"/>
          <w:lang w:eastAsia="en-US"/>
        </w:rPr>
      </w:pPr>
    </w:p>
    <w:p w:rsidR="008B1D75" w:rsidRDefault="00F51581" w:rsidP="008B1D7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30.09.2013       </w:t>
      </w:r>
      <w:r w:rsidR="008B1D7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8B1D75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245</w:t>
      </w:r>
    </w:p>
    <w:p w:rsidR="008B1D75" w:rsidRDefault="008B1D75" w:rsidP="008B1D75">
      <w:pPr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г. Ханты-Мансийск</w:t>
      </w:r>
    </w:p>
    <w:p w:rsidR="008B1D75" w:rsidRDefault="008B1D75" w:rsidP="008B1D75">
      <w:pPr>
        <w:jc w:val="both"/>
        <w:rPr>
          <w:sz w:val="28"/>
          <w:szCs w:val="28"/>
        </w:rPr>
      </w:pPr>
    </w:p>
    <w:p w:rsidR="008B1D75" w:rsidRPr="008B1D75" w:rsidRDefault="008B1D75" w:rsidP="008B1D7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F653CC" w:rsidRDefault="008B1D75" w:rsidP="00931C72">
      <w:pPr>
        <w:rPr>
          <w:sz w:val="28"/>
          <w:szCs w:val="28"/>
        </w:rPr>
      </w:pPr>
      <w:r>
        <w:rPr>
          <w:sz w:val="28"/>
          <w:szCs w:val="28"/>
        </w:rPr>
        <w:t>программы «Культура Ханты-</w:t>
      </w:r>
    </w:p>
    <w:p w:rsidR="00F653CC" w:rsidRDefault="008B1D75" w:rsidP="00931C72">
      <w:pPr>
        <w:rPr>
          <w:sz w:val="28"/>
          <w:szCs w:val="28"/>
        </w:rPr>
      </w:pPr>
      <w:r>
        <w:rPr>
          <w:sz w:val="28"/>
          <w:szCs w:val="28"/>
        </w:rPr>
        <w:t xml:space="preserve">Мансийского района </w:t>
      </w:r>
    </w:p>
    <w:p w:rsidR="008B1D75" w:rsidRDefault="008B1D75" w:rsidP="00931C72">
      <w:pPr>
        <w:rPr>
          <w:sz w:val="28"/>
          <w:szCs w:val="28"/>
        </w:rPr>
      </w:pPr>
      <w:r>
        <w:rPr>
          <w:sz w:val="28"/>
          <w:szCs w:val="28"/>
        </w:rPr>
        <w:t>на 2014 – 2016 годы</w:t>
      </w:r>
      <w:r w:rsidR="00C03A0D">
        <w:rPr>
          <w:sz w:val="28"/>
          <w:szCs w:val="28"/>
        </w:rPr>
        <w:t>»</w:t>
      </w:r>
      <w:r>
        <w:rPr>
          <w:color w:val="1759B4"/>
          <w:u w:val="single"/>
        </w:rPr>
        <w:br/>
      </w:r>
      <w:hyperlink r:id="rId10" w:history="1">
        <w:r>
          <w:rPr>
            <w:color w:val="1759B4"/>
            <w:sz w:val="28"/>
            <w:szCs w:val="28"/>
            <w:u w:val="single"/>
          </w:rPr>
          <w:br/>
        </w:r>
      </w:hyperlink>
    </w:p>
    <w:p w:rsidR="008B1D75" w:rsidRDefault="008B1D75" w:rsidP="008B1D7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администрации Ханты-Мансийского района от 09 августа 2013 года  № 199  «О программах Ханты-Мансийского района»:</w:t>
      </w:r>
    </w:p>
    <w:p w:rsidR="008B1D75" w:rsidRDefault="008B1D75" w:rsidP="008B1D75">
      <w:pPr>
        <w:pStyle w:val="af1"/>
        <w:jc w:val="both"/>
        <w:rPr>
          <w:sz w:val="28"/>
          <w:szCs w:val="28"/>
        </w:rPr>
      </w:pP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«Культура Ханты-Мансийского района на 2014 – 2016 годы» согласно приложению. </w:t>
      </w:r>
      <w:r w:rsidR="00DF1D8E">
        <w:rPr>
          <w:sz w:val="28"/>
          <w:szCs w:val="28"/>
        </w:rPr>
        <w:tab/>
      </w:r>
    </w:p>
    <w:p w:rsidR="008B1D75" w:rsidRDefault="00DF1D8E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B1D75">
        <w:rPr>
          <w:sz w:val="28"/>
          <w:szCs w:val="28"/>
        </w:rPr>
        <w:t>Признать утратившими силу постановления администрации Ханты-Мансийского района: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14 октября 2010</w:t>
      </w:r>
      <w:r w:rsidR="00DF1D8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168 «Об утверждении долгосрочной муниципальной целевой программы «Комплексное развитие культуры </w:t>
      </w:r>
      <w:r w:rsidR="00B634E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искусства на территории Ханты-Мансийского рай</w:t>
      </w:r>
      <w:r w:rsidR="00DF1D8E">
        <w:rPr>
          <w:sz w:val="28"/>
          <w:szCs w:val="28"/>
        </w:rPr>
        <w:t xml:space="preserve">она на 2011 – </w:t>
      </w:r>
      <w:r>
        <w:rPr>
          <w:sz w:val="28"/>
          <w:szCs w:val="28"/>
        </w:rPr>
        <w:t>2013 годы»;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22 марта 2011</w:t>
      </w:r>
      <w:r w:rsidR="00DF1D8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58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>168»;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 03 мая 2011</w:t>
      </w:r>
      <w:r w:rsidR="00DF1D8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 81 «О внесении изменения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hyperlink r:id="rId11" w:history="1">
        <w:r w:rsidRPr="00DF1D8E">
          <w:rPr>
            <w:rStyle w:val="a3"/>
            <w:color w:val="auto"/>
            <w:sz w:val="28"/>
            <w:szCs w:val="28"/>
            <w:u w:val="none"/>
          </w:rPr>
          <w:t>29 июня 2011</w:t>
        </w:r>
      </w:hyperlink>
      <w:r w:rsidR="00DF1D8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120 «О внесении изменения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hyperlink r:id="rId12" w:history="1">
        <w:r w:rsidRPr="00DF1D8E">
          <w:rPr>
            <w:rStyle w:val="a3"/>
            <w:color w:val="auto"/>
            <w:sz w:val="28"/>
            <w:szCs w:val="28"/>
            <w:u w:val="none"/>
          </w:rPr>
          <w:t>30 сентября 2011</w:t>
        </w:r>
      </w:hyperlink>
      <w:r w:rsidR="00DF1D8E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№ 180 </w:t>
      </w:r>
      <w:r>
        <w:rPr>
          <w:sz w:val="28"/>
          <w:szCs w:val="28"/>
        </w:rPr>
        <w:t xml:space="preserve">«О внесении изменений </w:t>
      </w:r>
      <w:r w:rsidR="00DF1D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в постановление администрации Ханты-Мансийского района </w:t>
      </w:r>
      <w:r w:rsidR="00DF1D8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от 14 октября 2010 года №168»;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hyperlink r:id="rId13" w:history="1">
        <w:r w:rsidRPr="00DF1D8E">
          <w:rPr>
            <w:rStyle w:val="a3"/>
            <w:color w:val="auto"/>
            <w:sz w:val="28"/>
            <w:szCs w:val="28"/>
            <w:u w:val="none"/>
          </w:rPr>
          <w:t>27 декабря 2011</w:t>
        </w:r>
      </w:hyperlink>
      <w:r w:rsidRPr="00DF1D8E">
        <w:rPr>
          <w:sz w:val="28"/>
          <w:szCs w:val="28"/>
        </w:rPr>
        <w:t xml:space="preserve"> </w:t>
      </w:r>
      <w:r w:rsidR="00DF1D8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266 «О внесении изменений </w:t>
      </w:r>
      <w:r w:rsidR="00DF1D8E">
        <w:rPr>
          <w:sz w:val="28"/>
          <w:szCs w:val="28"/>
        </w:rPr>
        <w:t xml:space="preserve">                                   </w:t>
      </w:r>
      <w:r w:rsidR="001D105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Ханты-Мансийского района </w:t>
      </w:r>
      <w:r w:rsidR="00DF1D8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от 14 октября 2010 года №168»;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hyperlink r:id="rId14" w:history="1">
        <w:r w:rsidRPr="00DF1D8E">
          <w:rPr>
            <w:rStyle w:val="a3"/>
            <w:color w:val="auto"/>
            <w:sz w:val="28"/>
            <w:szCs w:val="28"/>
            <w:u w:val="none"/>
          </w:rPr>
          <w:t xml:space="preserve"> 02 мая 2012</w:t>
        </w:r>
        <w:r w:rsidRPr="00DF1D8E">
          <w:t xml:space="preserve"> </w:t>
        </w:r>
      </w:hyperlink>
      <w:r w:rsidR="00DF1D8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98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hyperlink r:id="rId15" w:history="1">
        <w:r w:rsidRPr="00DF1D8E">
          <w:rPr>
            <w:rStyle w:val="a3"/>
            <w:color w:val="auto"/>
            <w:sz w:val="28"/>
            <w:szCs w:val="28"/>
            <w:u w:val="none"/>
          </w:rPr>
          <w:t xml:space="preserve"> 04 июля 2012</w:t>
        </w:r>
      </w:hyperlink>
      <w:r w:rsidRPr="00DF1D8E">
        <w:rPr>
          <w:sz w:val="28"/>
          <w:szCs w:val="28"/>
        </w:rPr>
        <w:t xml:space="preserve"> </w:t>
      </w:r>
      <w:r w:rsidR="00DF1D8E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 158</w:t>
      </w:r>
      <w:r>
        <w:rPr>
          <w:sz w:val="28"/>
          <w:szCs w:val="28"/>
        </w:rPr>
        <w:t xml:space="preserve">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F1D8E">
        <w:rPr>
          <w:sz w:val="28"/>
          <w:szCs w:val="28"/>
        </w:rPr>
        <w:t xml:space="preserve">  </w:t>
      </w:r>
      <w:hyperlink r:id="rId16" w:history="1">
        <w:r w:rsidRPr="00DF1D8E">
          <w:rPr>
            <w:rStyle w:val="a3"/>
            <w:color w:val="auto"/>
            <w:sz w:val="28"/>
            <w:szCs w:val="28"/>
            <w:u w:val="none"/>
          </w:rPr>
          <w:t>20 августа 2012</w:t>
        </w:r>
      </w:hyperlink>
      <w:r w:rsidRPr="00DF1D8E">
        <w:rPr>
          <w:sz w:val="28"/>
          <w:szCs w:val="28"/>
        </w:rPr>
        <w:t xml:space="preserve"> </w:t>
      </w:r>
      <w:r w:rsidR="00DF1D8E">
        <w:rPr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№ 190 </w:t>
      </w:r>
      <w:r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hyperlink r:id="rId17" w:history="1">
        <w:r w:rsidRPr="00DF1D8E">
          <w:rPr>
            <w:rStyle w:val="a3"/>
            <w:color w:val="auto"/>
            <w:sz w:val="28"/>
            <w:szCs w:val="28"/>
            <w:u w:val="none"/>
          </w:rPr>
          <w:t>05 октября 2012</w:t>
        </w:r>
      </w:hyperlink>
      <w:r w:rsidRPr="00DF1D8E">
        <w:rPr>
          <w:sz w:val="28"/>
          <w:szCs w:val="28"/>
        </w:rPr>
        <w:t xml:space="preserve"> </w:t>
      </w:r>
      <w:r w:rsidR="00DF1D8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228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hyperlink r:id="rId18" w:history="1">
        <w:r w:rsidRPr="00DF1D8E">
          <w:rPr>
            <w:rStyle w:val="a3"/>
            <w:color w:val="auto"/>
            <w:sz w:val="28"/>
            <w:szCs w:val="28"/>
            <w:u w:val="none"/>
          </w:rPr>
          <w:t>03 декабря 2012</w:t>
        </w:r>
      </w:hyperlink>
      <w:r w:rsidR="00DF1D8E">
        <w:rPr>
          <w:sz w:val="28"/>
          <w:szCs w:val="28"/>
        </w:rPr>
        <w:t xml:space="preserve"> года</w:t>
      </w:r>
      <w:r w:rsidRPr="00DF1D8E">
        <w:rPr>
          <w:sz w:val="28"/>
          <w:szCs w:val="28"/>
        </w:rPr>
        <w:t xml:space="preserve"> </w:t>
      </w:r>
      <w:r>
        <w:rPr>
          <w:sz w:val="28"/>
          <w:szCs w:val="28"/>
        </w:rPr>
        <w:t>№ 284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168»; </w:t>
      </w:r>
    </w:p>
    <w:p w:rsidR="008B1D75" w:rsidRDefault="008B1D75" w:rsidP="00DF1D8E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марта 2013 </w:t>
      </w:r>
      <w:r w:rsidR="00DF1D8E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61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168»; </w:t>
      </w:r>
    </w:p>
    <w:p w:rsidR="008E2159" w:rsidRDefault="008B1D75" w:rsidP="008E2159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03 июня 2013</w:t>
      </w:r>
      <w:r w:rsidR="00DF1D8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133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>168</w:t>
      </w:r>
      <w:r w:rsidR="00DF1D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«О долгосрочной муниципальной целевой программе «Комплексное развитие культуры и искусства на территории Х</w:t>
      </w:r>
      <w:r w:rsidR="00DF1D8E">
        <w:rPr>
          <w:sz w:val="28"/>
          <w:szCs w:val="28"/>
        </w:rPr>
        <w:t xml:space="preserve">анты-Мансийского района                              на 2011 – </w:t>
      </w:r>
      <w:r>
        <w:rPr>
          <w:sz w:val="28"/>
          <w:szCs w:val="28"/>
        </w:rPr>
        <w:t>2013 годы и плановый период до 2015 года»;</w:t>
      </w:r>
    </w:p>
    <w:p w:rsidR="008B1D75" w:rsidRDefault="00664AC4" w:rsidP="008E2159">
      <w:pPr>
        <w:pStyle w:val="af1"/>
        <w:ind w:firstLine="708"/>
        <w:jc w:val="both"/>
        <w:rPr>
          <w:sz w:val="28"/>
          <w:szCs w:val="28"/>
        </w:rPr>
      </w:pPr>
      <w:hyperlink r:id="rId19" w:history="1">
        <w:r w:rsidR="008B1D75" w:rsidRPr="008E2159">
          <w:rPr>
            <w:rStyle w:val="a3"/>
            <w:color w:val="auto"/>
            <w:sz w:val="28"/>
            <w:szCs w:val="28"/>
            <w:u w:val="none"/>
          </w:rPr>
          <w:t>от 05 июля 2013</w:t>
        </w:r>
      </w:hyperlink>
      <w:r w:rsidR="008B1D75">
        <w:rPr>
          <w:sz w:val="28"/>
          <w:szCs w:val="28"/>
        </w:rPr>
        <w:t xml:space="preserve"> </w:t>
      </w:r>
      <w:r w:rsidR="008E2159">
        <w:rPr>
          <w:sz w:val="28"/>
          <w:szCs w:val="28"/>
        </w:rPr>
        <w:t xml:space="preserve">года </w:t>
      </w:r>
      <w:r w:rsidR="008B1D75">
        <w:rPr>
          <w:sz w:val="28"/>
          <w:szCs w:val="28"/>
        </w:rPr>
        <w:t>№ 160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 w:rsidR="008B1D75">
        <w:rPr>
          <w:sz w:val="28"/>
          <w:szCs w:val="28"/>
        </w:rPr>
        <w:t xml:space="preserve">168 </w:t>
      </w:r>
      <w:r w:rsidR="008E2159">
        <w:rPr>
          <w:sz w:val="28"/>
          <w:szCs w:val="28"/>
        </w:rPr>
        <w:t xml:space="preserve">            </w:t>
      </w:r>
      <w:r w:rsidR="008B1D75">
        <w:rPr>
          <w:sz w:val="28"/>
          <w:szCs w:val="28"/>
        </w:rPr>
        <w:t>«О долгосрочной муниципальной целевой программе «Комплексное развитие культуры и искусства на территории Х</w:t>
      </w:r>
      <w:r w:rsidR="008E2159">
        <w:rPr>
          <w:sz w:val="28"/>
          <w:szCs w:val="28"/>
        </w:rPr>
        <w:t xml:space="preserve">анты-Мансийского района                                    на 2011 – </w:t>
      </w:r>
      <w:r w:rsidR="008B1D75">
        <w:rPr>
          <w:sz w:val="28"/>
          <w:szCs w:val="28"/>
        </w:rPr>
        <w:t xml:space="preserve">2013 годы и плановый период до 2015 года»; </w:t>
      </w:r>
    </w:p>
    <w:p w:rsidR="008B1D75" w:rsidRDefault="008B1D75" w:rsidP="008E2159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24 июля 2013</w:t>
      </w:r>
      <w:r w:rsidR="008E21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180 «О внесении изменений в постановление администрации Ханты-Мансийского района от 14 октября 2010 года №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168 </w:t>
      </w:r>
      <w:r w:rsidR="008E215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«О долгосрочной муниципальной целевой программе «Комплексное развитие культуры и искусства на территории Х</w:t>
      </w:r>
      <w:r w:rsidR="008E2159">
        <w:rPr>
          <w:sz w:val="28"/>
          <w:szCs w:val="28"/>
        </w:rPr>
        <w:t xml:space="preserve">анты-Мансийского района                             на 2011 – </w:t>
      </w:r>
      <w:r>
        <w:rPr>
          <w:sz w:val="28"/>
          <w:szCs w:val="28"/>
        </w:rPr>
        <w:t xml:space="preserve">2013 годы и плановый период до 2015 года». </w:t>
      </w:r>
    </w:p>
    <w:p w:rsidR="008B1D75" w:rsidRDefault="008E2159" w:rsidP="008E2159">
      <w:pPr>
        <w:pStyle w:val="af1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B1D75">
        <w:rPr>
          <w:bCs/>
          <w:sz w:val="28"/>
          <w:szCs w:val="28"/>
        </w:rPr>
        <w:t>Настоящее постановление вступает в силу после его опубликования (обнародования), но не ранее 01 января 2014 года.</w:t>
      </w:r>
    </w:p>
    <w:p w:rsidR="008B1D75" w:rsidRDefault="008E2159" w:rsidP="008E2159">
      <w:pPr>
        <w:pStyle w:val="af1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8B1D75">
        <w:rPr>
          <w:bCs/>
          <w:sz w:val="28"/>
          <w:szCs w:val="28"/>
        </w:rPr>
        <w:t xml:space="preserve">Опубликовать настоящее постановление в </w:t>
      </w:r>
      <w:r>
        <w:rPr>
          <w:bCs/>
          <w:sz w:val="28"/>
          <w:szCs w:val="28"/>
        </w:rPr>
        <w:t>газете «Наш район» и разместить</w:t>
      </w:r>
      <w:r w:rsidR="008B1D75">
        <w:rPr>
          <w:bCs/>
          <w:sz w:val="28"/>
          <w:szCs w:val="28"/>
        </w:rPr>
        <w:t xml:space="preserve"> на официальном сайте администрации Ханты-Мансийского района.</w:t>
      </w:r>
    </w:p>
    <w:p w:rsidR="008B1D75" w:rsidRDefault="008E2159" w:rsidP="008E2159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B1D75">
        <w:rPr>
          <w:sz w:val="28"/>
          <w:szCs w:val="28"/>
        </w:rPr>
        <w:t>Контроль за</w:t>
      </w:r>
      <w:proofErr w:type="gramEnd"/>
      <w:r w:rsidR="008B1D75">
        <w:rPr>
          <w:sz w:val="28"/>
          <w:szCs w:val="28"/>
        </w:rPr>
        <w:t xml:space="preserve"> выполнением постановления возложить на заместителя главы администрации</w:t>
      </w:r>
      <w:r>
        <w:rPr>
          <w:sz w:val="28"/>
          <w:szCs w:val="28"/>
        </w:rPr>
        <w:t xml:space="preserve"> Ханты-Мансийского района</w:t>
      </w:r>
      <w:r w:rsidR="008B1D75">
        <w:rPr>
          <w:sz w:val="28"/>
          <w:szCs w:val="28"/>
        </w:rPr>
        <w:t xml:space="preserve"> по со</w:t>
      </w:r>
      <w:r>
        <w:rPr>
          <w:sz w:val="28"/>
          <w:szCs w:val="28"/>
        </w:rPr>
        <w:t>циальным вопросам</w:t>
      </w:r>
      <w:r w:rsidR="008B1D75">
        <w:rPr>
          <w:sz w:val="28"/>
          <w:szCs w:val="28"/>
        </w:rPr>
        <w:t>.</w:t>
      </w:r>
    </w:p>
    <w:p w:rsidR="008B1D75" w:rsidRDefault="008B1D75" w:rsidP="008B1D75">
      <w:pPr>
        <w:pStyle w:val="af1"/>
        <w:jc w:val="both"/>
        <w:rPr>
          <w:sz w:val="28"/>
          <w:szCs w:val="28"/>
        </w:rPr>
      </w:pPr>
    </w:p>
    <w:p w:rsidR="008B1D75" w:rsidRDefault="008B1D75" w:rsidP="008B1D75">
      <w:pPr>
        <w:pStyle w:val="af1"/>
        <w:jc w:val="both"/>
        <w:rPr>
          <w:sz w:val="28"/>
          <w:szCs w:val="28"/>
        </w:rPr>
      </w:pPr>
    </w:p>
    <w:p w:rsidR="008B1D75" w:rsidRDefault="008B1D75" w:rsidP="008B1D75">
      <w:pPr>
        <w:pStyle w:val="af1"/>
        <w:jc w:val="both"/>
        <w:rPr>
          <w:sz w:val="28"/>
          <w:szCs w:val="28"/>
        </w:rPr>
      </w:pPr>
    </w:p>
    <w:p w:rsidR="008B1D75" w:rsidRDefault="008B1D75" w:rsidP="008B1D7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B1D75" w:rsidRDefault="008B1D75" w:rsidP="008B1D7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</w:t>
      </w:r>
      <w:r w:rsidR="008E2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1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8B1D75" w:rsidRDefault="008B1D75" w:rsidP="008B1D75">
      <w:pPr>
        <w:rPr>
          <w:sz w:val="28"/>
          <w:szCs w:val="28"/>
        </w:rPr>
      </w:pPr>
    </w:p>
    <w:p w:rsidR="008B1D75" w:rsidRDefault="008B1D75" w:rsidP="008B1D75">
      <w:pPr>
        <w:rPr>
          <w:b/>
          <w:bCs/>
          <w:i/>
          <w:sz w:val="28"/>
          <w:szCs w:val="28"/>
          <w:u w:val="single"/>
        </w:rPr>
      </w:pPr>
    </w:p>
    <w:p w:rsidR="008B1D75" w:rsidRDefault="008B1D75" w:rsidP="008B1D75">
      <w:pPr>
        <w:pStyle w:val="af2"/>
        <w:ind w:left="1080"/>
        <w:jc w:val="right"/>
        <w:rPr>
          <w:sz w:val="28"/>
          <w:szCs w:val="28"/>
        </w:rPr>
      </w:pPr>
    </w:p>
    <w:p w:rsidR="008B1D75" w:rsidRDefault="008B1D75" w:rsidP="008B1D75">
      <w:pPr>
        <w:pStyle w:val="af2"/>
        <w:ind w:left="1080"/>
        <w:jc w:val="right"/>
        <w:rPr>
          <w:sz w:val="28"/>
          <w:szCs w:val="28"/>
        </w:rPr>
      </w:pPr>
    </w:p>
    <w:p w:rsidR="008B1D75" w:rsidRDefault="008B1D75" w:rsidP="00F653CC">
      <w:pPr>
        <w:rPr>
          <w:sz w:val="28"/>
          <w:szCs w:val="28"/>
        </w:rPr>
      </w:pPr>
    </w:p>
    <w:p w:rsidR="00F653CC" w:rsidRPr="00F653CC" w:rsidRDefault="00F653CC" w:rsidP="00F653CC">
      <w:pPr>
        <w:rPr>
          <w:sz w:val="28"/>
          <w:szCs w:val="28"/>
        </w:rPr>
      </w:pPr>
    </w:p>
    <w:p w:rsidR="008B1D75" w:rsidRDefault="008B1D75" w:rsidP="008B1D75">
      <w:pPr>
        <w:pStyle w:val="af2"/>
        <w:ind w:left="1080"/>
        <w:jc w:val="right"/>
        <w:rPr>
          <w:sz w:val="28"/>
          <w:szCs w:val="28"/>
        </w:rPr>
      </w:pPr>
    </w:p>
    <w:p w:rsidR="008B1D75" w:rsidRDefault="008B1D75" w:rsidP="008B1D75">
      <w:pPr>
        <w:pStyle w:val="af2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E2159" w:rsidRDefault="008B1D75" w:rsidP="008B1D75">
      <w:pPr>
        <w:pStyle w:val="af2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E2159">
        <w:rPr>
          <w:sz w:val="28"/>
          <w:szCs w:val="28"/>
        </w:rPr>
        <w:t xml:space="preserve"> администрации</w:t>
      </w:r>
    </w:p>
    <w:p w:rsidR="008E2159" w:rsidRDefault="008E2159" w:rsidP="008B1D75">
      <w:pPr>
        <w:pStyle w:val="af2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8B1D75" w:rsidRDefault="00F51581" w:rsidP="008B1D75">
      <w:pPr>
        <w:pStyle w:val="af2"/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от 30.09.2013  № 245</w:t>
      </w:r>
      <w:r w:rsidR="008B1D75">
        <w:rPr>
          <w:sz w:val="28"/>
          <w:szCs w:val="28"/>
        </w:rPr>
        <w:t xml:space="preserve"> </w:t>
      </w:r>
    </w:p>
    <w:p w:rsidR="008B1D75" w:rsidRDefault="008B1D75" w:rsidP="008E2159">
      <w:pPr>
        <w:pStyle w:val="af2"/>
        <w:overflowPunct/>
        <w:autoSpaceDE/>
        <w:adjustRightInd/>
        <w:ind w:left="1080"/>
        <w:rPr>
          <w:sz w:val="28"/>
          <w:szCs w:val="28"/>
        </w:rPr>
      </w:pPr>
    </w:p>
    <w:p w:rsidR="008E2159" w:rsidRDefault="008E2159" w:rsidP="008B1D75">
      <w:pPr>
        <w:pStyle w:val="af2"/>
        <w:numPr>
          <w:ilvl w:val="0"/>
          <w:numId w:val="2"/>
        </w:numPr>
        <w:overflowPunct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8B1D75" w:rsidRDefault="008B1D75" w:rsidP="008B1D75">
      <w:pPr>
        <w:rPr>
          <w:b/>
          <w:bCs/>
          <w:i/>
          <w:sz w:val="28"/>
          <w:szCs w:val="28"/>
          <w:u w:val="single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8B1D75" w:rsidTr="008B1D75">
        <w:tc>
          <w:tcPr>
            <w:tcW w:w="9576" w:type="dxa"/>
            <w:hideMark/>
          </w:tcPr>
          <w:tbl>
            <w:tblPr>
              <w:tblW w:w="9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75"/>
              <w:gridCol w:w="6575"/>
            </w:tblGrid>
            <w:tr w:rsidR="008B1D75"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муниципальной</w:t>
                  </w:r>
                  <w:proofErr w:type="gramEnd"/>
                </w:p>
                <w:p w:rsidR="008B1D75" w:rsidRDefault="008B1D75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E2159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                  на 2014 –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2016 годы»</w:t>
                  </w:r>
                  <w:r w:rsidR="00680A78">
                    <w:rPr>
                      <w:sz w:val="28"/>
                      <w:szCs w:val="28"/>
                      <w:lang w:eastAsia="en-US"/>
                    </w:rPr>
                    <w:t xml:space="preserve"> (далее – Программа)</w:t>
                  </w:r>
                </w:p>
              </w:tc>
            </w:tr>
            <w:tr w:rsidR="008B1D75" w:rsidTr="00680A78">
              <w:trPr>
                <w:trHeight w:val="714"/>
              </w:trPr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Правовое основание для разработки муниципальной программы 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2159" w:rsidRDefault="008B1D75" w:rsidP="002140D8">
                  <w:pPr>
                    <w:shd w:val="clear" w:color="auto" w:fill="FFFFFF"/>
                    <w:ind w:right="4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«Основы законодательства Российской </w:t>
                  </w:r>
                  <w:r w:rsidR="008E2159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Федерации о культуре»</w:t>
                  </w:r>
                  <w:r w:rsidR="008E2159">
                    <w:rPr>
                      <w:sz w:val="28"/>
                      <w:szCs w:val="28"/>
                      <w:lang w:eastAsia="en-US"/>
                    </w:rPr>
                    <w:t>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утв</w:t>
                  </w:r>
                  <w:r w:rsidR="008E2159">
                    <w:rPr>
                      <w:sz w:val="28"/>
                      <w:szCs w:val="28"/>
                      <w:lang w:eastAsia="en-US"/>
                    </w:rPr>
                    <w:t>ержденные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В</w:t>
                  </w:r>
                  <w:r w:rsidR="008E2159">
                    <w:rPr>
                      <w:sz w:val="28"/>
                      <w:szCs w:val="28"/>
                      <w:lang w:eastAsia="en-US"/>
                    </w:rPr>
                    <w:t xml:space="preserve">ерховным </w:t>
                  </w:r>
                  <w:r>
                    <w:rPr>
                      <w:sz w:val="28"/>
                      <w:szCs w:val="28"/>
                      <w:lang w:eastAsia="en-US"/>
                    </w:rPr>
                    <w:t>С</w:t>
                  </w:r>
                  <w:r w:rsidR="008E2159">
                    <w:rPr>
                      <w:sz w:val="28"/>
                      <w:szCs w:val="28"/>
                      <w:lang w:eastAsia="en-US"/>
                    </w:rPr>
                    <w:t>оветом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Р</w:t>
                  </w:r>
                  <w:r w:rsidR="008E2159">
                    <w:rPr>
                      <w:sz w:val="28"/>
                      <w:szCs w:val="28"/>
                      <w:lang w:eastAsia="en-US"/>
                    </w:rPr>
                    <w:t xml:space="preserve">оссийской </w:t>
                  </w:r>
                  <w:r>
                    <w:rPr>
                      <w:sz w:val="28"/>
                      <w:szCs w:val="28"/>
                      <w:lang w:eastAsia="en-US"/>
                    </w:rPr>
                    <w:t>Ф</w:t>
                  </w:r>
                  <w:r w:rsidR="008E2159">
                    <w:rPr>
                      <w:sz w:val="28"/>
                      <w:szCs w:val="28"/>
                      <w:lang w:eastAsia="en-US"/>
                    </w:rPr>
                    <w:t>едерации от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09.10.1992 № 3612-1;</w:t>
                  </w:r>
                </w:p>
                <w:p w:rsidR="008B1D75" w:rsidRDefault="008B1D75" w:rsidP="002140D8">
                  <w:pPr>
                    <w:shd w:val="clear" w:color="auto" w:fill="FFFFFF"/>
                    <w:ind w:right="43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Федеральный закон от 29.12.1994 № 77-ФЗ </w:t>
                  </w:r>
                  <w:r w:rsidR="008E2159">
                    <w:rPr>
                      <w:sz w:val="28"/>
                      <w:szCs w:val="28"/>
                      <w:lang w:eastAsia="en-US"/>
                    </w:rPr>
                    <w:t xml:space="preserve">       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>«Об обязательном экземпляре документов»;</w:t>
                  </w:r>
                </w:p>
                <w:p w:rsidR="008B1D75" w:rsidRDefault="008B1D75" w:rsidP="002140D8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Закон Российской Федерации от 29.12.1994 № 78-ФЗ «О библиотечном деле»;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9"/>
                  </w:tblGrid>
                  <w:tr w:rsidR="008B1D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1D75" w:rsidRDefault="008B1D75" w:rsidP="002140D8">
                        <w:pPr>
                          <w:pStyle w:val="af1"/>
                          <w:tabs>
                            <w:tab w:val="left" w:pos="690"/>
                          </w:tabs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Федеральный закон </w:t>
                        </w: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от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25.06.2002 </w:t>
                        </w: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73-ФЗ               «Об объектах культурного наследия (памятниках истории и культуры) народов Российской Федерации»;</w:t>
                        </w:r>
                      </w:p>
                    </w:tc>
                  </w:tr>
                  <w:tr w:rsidR="008B1D7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E2159" w:rsidRDefault="008E2159" w:rsidP="002140D8">
                        <w:pPr>
                          <w:pStyle w:val="af1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р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аспоряжение Правительства Р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оссийской 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Ф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едерации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 xml:space="preserve"> от 25.08.2008 № 1244-р «О концепции развития образования в сфере культуры и искусства в Российской Федерации на 2008 – 2015 годы»;</w:t>
                        </w:r>
                      </w:p>
                      <w:p w:rsidR="008E2159" w:rsidRDefault="008E2159" w:rsidP="002140D8">
                        <w:pPr>
                          <w:pStyle w:val="af1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з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акон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ы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 xml:space="preserve"> Ханты-Мансийского автономного округа – Югры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:</w:t>
                        </w:r>
                      </w:p>
                      <w:p w:rsidR="008B1D75" w:rsidRDefault="008B1D75" w:rsidP="002140D8">
                        <w:pPr>
                          <w:pStyle w:val="af1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от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15.11.2005 </w:t>
                        </w: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109-оз «О культуре и искусстве </w:t>
                        </w:r>
                        <w:r w:rsidR="00680A78">
                          <w:rPr>
                            <w:sz w:val="28"/>
                            <w:szCs w:val="28"/>
                            <w:lang w:eastAsia="en-US"/>
                          </w:rPr>
                          <w:t xml:space="preserve">               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в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Ханты-Мансийском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автономном округе – Югре»;</w:t>
                        </w:r>
                      </w:p>
                      <w:p w:rsidR="008B1D75" w:rsidRDefault="008B1D75" w:rsidP="002140D8">
                        <w:pPr>
                          <w:pStyle w:val="af1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от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28.10.2011 </w:t>
                        </w:r>
                        <w:r>
                          <w:rPr>
                            <w:bCs/>
                            <w:sz w:val="28"/>
                            <w:szCs w:val="28"/>
                            <w:lang w:eastAsia="en-US"/>
                          </w:rPr>
                          <w:t>№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105-оз «О регулировании отдельных вопросов библиотечного дела и обязательного экземпляра документов Ханты-Мансийского автономного округа – Югры»;</w:t>
                        </w:r>
                      </w:p>
                      <w:p w:rsidR="008B1D75" w:rsidRDefault="00680A78" w:rsidP="002140D8">
                        <w:pPr>
                          <w:shd w:val="clear" w:color="auto" w:fill="FFFFFF"/>
                          <w:ind w:left="19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п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остановление Правительства Ханты-Мансийского автономного округа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–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 xml:space="preserve">Югры от 18.05.2013 № 185-п «О стратегии развития культуры </w:t>
                        </w:r>
                        <w:proofErr w:type="gramStart"/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в</w:t>
                        </w:r>
                        <w:proofErr w:type="gramEnd"/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proofErr w:type="gramStart"/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Ханты-Мансийском</w:t>
                        </w:r>
                        <w:proofErr w:type="gramEnd"/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 xml:space="preserve"> автономном округе – Югре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 xml:space="preserve">                          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до 2020 года и на период до 2030 года»;</w:t>
                        </w:r>
                      </w:p>
                      <w:p w:rsidR="008B1D75" w:rsidRDefault="00680A78" w:rsidP="002140D8">
                        <w:pPr>
                          <w:shd w:val="clear" w:color="auto" w:fill="FFFFFF"/>
                          <w:ind w:left="19"/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п</w:t>
                        </w:r>
                        <w:r w:rsidR="008B1D75">
                          <w:rPr>
                            <w:sz w:val="28"/>
                            <w:szCs w:val="28"/>
                            <w:lang w:eastAsia="en-US"/>
                          </w:rPr>
                          <w:t>остановление администрации Ханты-Мансийского района от 09.08.2013 № 199 «О программах Ханты-Мансийского района»</w:t>
                        </w:r>
                      </w:p>
                    </w:tc>
                  </w:tr>
                </w:tbl>
                <w:p w:rsidR="008B1D75" w:rsidRDefault="008B1D75" w:rsidP="002140D8">
                  <w:pPr>
                    <w:pStyle w:val="a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8B1D75"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Разработчик муниципальной программы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F653CC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Комитет по культуре, молодежной политике, физкультуре и спорту администрации Ханты-Мансийского района </w:t>
                  </w:r>
                  <w:r w:rsidR="00F653CC">
                    <w:rPr>
                      <w:sz w:val="28"/>
                      <w:szCs w:val="28"/>
                      <w:lang w:eastAsia="en-US"/>
                    </w:rPr>
                    <w:t xml:space="preserve">(далее – Комитет по культуре, </w:t>
                  </w:r>
                  <w:r w:rsidR="00F653CC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молодежной политике, физкультуре и спорту) </w:t>
                  </w:r>
                </w:p>
              </w:tc>
            </w:tr>
            <w:tr w:rsidR="008B1D75"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680A78" w:rsidP="002140D8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Муниципальный заказчик –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 xml:space="preserve"> координатор муниципальной программы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F653CC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Комитет по культуре, молодежной политике, физкультуре и спорту </w:t>
                  </w:r>
                </w:p>
              </w:tc>
            </w:tr>
            <w:tr w:rsidR="008B1D75"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Исполнители муниципальной программы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Комитет по культуре, молодежной политике, физкультуре и спорту; </w:t>
                  </w:r>
                </w:p>
                <w:p w:rsidR="008B1D75" w:rsidRDefault="00680A78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епартамент строительства, архитектуры и ЖКХ администрации Ханты-Мансийского района</w:t>
                  </w:r>
                  <w:r w:rsidR="00F653CC">
                    <w:rPr>
                      <w:sz w:val="28"/>
                      <w:szCs w:val="28"/>
                      <w:lang w:eastAsia="en-US"/>
                    </w:rPr>
                    <w:t xml:space="preserve"> (далее – </w:t>
                  </w:r>
                  <w:r>
                    <w:rPr>
                      <w:sz w:val="28"/>
                      <w:szCs w:val="28"/>
                      <w:lang w:eastAsia="en-US"/>
                    </w:rPr>
                    <w:t>Департамент строительства, архитектуры и ЖКХ); а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 xml:space="preserve">дминистрация сельского поселения </w:t>
                  </w:r>
                  <w:proofErr w:type="spellStart"/>
                  <w:r w:rsidR="008B1D75">
                    <w:rPr>
                      <w:sz w:val="28"/>
                      <w:szCs w:val="28"/>
                      <w:lang w:eastAsia="en-US"/>
                    </w:rPr>
                    <w:t>Горноправдинск</w:t>
                  </w:r>
                  <w:proofErr w:type="spellEnd"/>
                  <w:r w:rsidR="008B1D75">
                    <w:rPr>
                      <w:sz w:val="28"/>
                      <w:szCs w:val="28"/>
                      <w:lang w:eastAsia="en-US"/>
                    </w:rPr>
                    <w:t xml:space="preserve">; </w:t>
                  </w:r>
                </w:p>
                <w:p w:rsidR="008B1D75" w:rsidRDefault="00680A78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 xml:space="preserve">одведомственные учреждения Комитета по культуре, молодежной политике, физкультуре и спорту и Департамента строительства, архитектуры и ЖКХ </w:t>
                  </w:r>
                </w:p>
              </w:tc>
            </w:tr>
            <w:tr w:rsidR="008B1D75" w:rsidTr="00F653CC">
              <w:trPr>
                <w:trHeight w:val="551"/>
              </w:trPr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Основные цели и задачи  муниципальной программы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D75" w:rsidRDefault="00F653CC" w:rsidP="002140D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>лавная</w:t>
                  </w:r>
                  <w:r w:rsid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цель муниципальной программы: 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>реализация стратегической роли культуры как основы устойчивого и динамичного развития Ханты-Мансийского района.</w:t>
                  </w:r>
                </w:p>
                <w:p w:rsidR="008B1D75" w:rsidRDefault="008B1D75" w:rsidP="002140D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Цели муниципальной программы:</w:t>
                  </w:r>
                </w:p>
                <w:p w:rsidR="008B1D75" w:rsidRDefault="00680A78" w:rsidP="002140D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1. </w:t>
                  </w:r>
                  <w:r w:rsidR="008B1D75"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Сохранение и популяризация культурного 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наследия Ханты-Мансийского района, привлечение внимания общества к его изучению, повышение качества культурных услуг, предоставляемых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>в области библиотечного дела.</w:t>
                  </w:r>
                </w:p>
                <w:p w:rsidR="008B1D75" w:rsidRDefault="00680A78" w:rsidP="002140D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2. </w:t>
                  </w:r>
                  <w:r w:rsidR="008B1D75"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Обеспечение прав граждан на участие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         </w:t>
                  </w:r>
                  <w:r w:rsidR="008B1D75"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 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>культурной жизни, реализация творческого потенциала жителей Ханты-Мансийского района.</w:t>
                  </w:r>
                </w:p>
                <w:p w:rsidR="008B1D75" w:rsidRDefault="008B1D75" w:rsidP="002140D8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Задачи муниципальной программы:</w:t>
                  </w:r>
                </w:p>
                <w:p w:rsidR="008B1D75" w:rsidRDefault="00680A78" w:rsidP="002140D8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1. </w:t>
                  </w:r>
                  <w:r w:rsidR="008B1D75" w:rsidRPr="00680A78">
                    <w:rPr>
                      <w:sz w:val="28"/>
                      <w:szCs w:val="28"/>
                      <w:lang w:eastAsia="en-US"/>
                    </w:rPr>
                    <w:t xml:space="preserve">Создание условий для удовлетворения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культурных потребностей в занятии творчеством различных категорий граждан района.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8B1D75" w:rsidRDefault="00680A78" w:rsidP="002140D8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2. </w:t>
                  </w:r>
                  <w:r w:rsidR="008B1D75" w:rsidRPr="00680A78">
                    <w:rPr>
                      <w:sz w:val="28"/>
                      <w:szCs w:val="28"/>
                      <w:lang w:eastAsia="en-US"/>
                    </w:rPr>
                    <w:t xml:space="preserve">Обеспечение условий для качественного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роста, исполнительского мастерства солистов и творческих коллективов района.</w:t>
                  </w:r>
                </w:p>
                <w:p w:rsidR="008B1D75" w:rsidRDefault="00680A78" w:rsidP="002140D8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3. </w:t>
                  </w:r>
                  <w:r w:rsidR="008B1D75" w:rsidRPr="00680A78">
                    <w:rPr>
                      <w:bCs/>
                      <w:sz w:val="28"/>
                      <w:szCs w:val="28"/>
                      <w:lang w:eastAsia="en-US"/>
                    </w:rPr>
                    <w:t xml:space="preserve">Развитие сфер дополнительного образования, </w:t>
                  </w:r>
                  <w:r>
                    <w:rPr>
                      <w:bCs/>
                      <w:sz w:val="28"/>
                      <w:szCs w:val="28"/>
                      <w:lang w:eastAsia="en-US"/>
                    </w:rPr>
                    <w:t>к</w:t>
                  </w:r>
                  <w:r w:rsidR="008B1D75">
                    <w:rPr>
                      <w:bCs/>
                      <w:sz w:val="28"/>
                      <w:szCs w:val="28"/>
                      <w:lang w:eastAsia="en-US"/>
                    </w:rPr>
                    <w:t>инообслуживания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>.</w:t>
                  </w:r>
                </w:p>
                <w:p w:rsidR="00680A78" w:rsidRDefault="00680A78" w:rsidP="002140D8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4. </w:t>
                  </w:r>
                  <w:r w:rsidR="008B1D75"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Создание условий для </w:t>
                  </w:r>
                  <w:proofErr w:type="spellStart"/>
                  <w:r w:rsidR="008B1D75"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>модернизационного</w:t>
                  </w:r>
                  <w:proofErr w:type="spellEnd"/>
                  <w:r w:rsidR="008B1D75" w:rsidRPr="00680A7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развития библиотек Ханты-Мансийского района,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совершенствования библиотечного обслуживания населения.</w:t>
                  </w:r>
                </w:p>
                <w:p w:rsidR="008B1D75" w:rsidRPr="00680A78" w:rsidRDefault="00680A78" w:rsidP="002140D8">
                  <w:pPr>
                    <w:tabs>
                      <w:tab w:val="left" w:pos="5935"/>
                    </w:tabs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5. </w:t>
                  </w:r>
                  <w:r w:rsidR="008B1D75" w:rsidRPr="00680A78">
                    <w:rPr>
                      <w:sz w:val="28"/>
                      <w:szCs w:val="28"/>
                      <w:lang w:eastAsia="en-US"/>
                    </w:rPr>
                    <w:t xml:space="preserve">Проведение ремонтно-реставрационных работ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lastRenderedPageBreak/>
                    <w:t>на памятниках архитектуры и градостроительства, находящихся в муниципальной собственности</w:t>
                  </w:r>
                  <w:r w:rsidR="008B1D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8B1D75"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Сроки реализации муниципальной программы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680A78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2014 –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 xml:space="preserve">2016 годы </w:t>
                  </w:r>
                </w:p>
              </w:tc>
            </w:tr>
            <w:tr w:rsidR="008B1D75">
              <w:trPr>
                <w:trHeight w:val="4557"/>
              </w:trPr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Объемы и источники финансирования муниципальной программы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общий объем финан</w:t>
                  </w:r>
                  <w:r w:rsidR="00680A78">
                    <w:rPr>
                      <w:sz w:val="28"/>
                      <w:szCs w:val="28"/>
                      <w:lang w:eastAsia="en-US"/>
                    </w:rPr>
                    <w:t xml:space="preserve">сирования Программы составляет </w:t>
                  </w:r>
                  <w:r>
                    <w:rPr>
                      <w:sz w:val="28"/>
                      <w:szCs w:val="28"/>
                      <w:lang w:eastAsia="en-US"/>
                    </w:rPr>
                    <w:t>232 663,1 тыс.  рублей, в том числе:</w:t>
                  </w:r>
                </w:p>
                <w:p w:rsidR="008B1D75" w:rsidRDefault="00680A78" w:rsidP="002140D8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год – 77 406,5 тыс.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 xml:space="preserve"> рублей;</w:t>
                  </w:r>
                </w:p>
                <w:p w:rsidR="008B1D75" w:rsidRDefault="008B1D75" w:rsidP="002140D8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2015 год –152 571,6 тыс. рублей;  </w:t>
                  </w:r>
                </w:p>
                <w:p w:rsidR="008B1D75" w:rsidRDefault="00F653CC" w:rsidP="002140D8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2016 год – 2 685,0 тыс. рублей,</w:t>
                  </w:r>
                </w:p>
                <w:p w:rsidR="008B1D75" w:rsidRDefault="008B1D75" w:rsidP="002140D8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в том числе:</w:t>
                  </w:r>
                </w:p>
                <w:p w:rsidR="008B1D75" w:rsidRDefault="008B1D75" w:rsidP="002140D8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окружной бюджет – 219 325,8 тыс. рублей:                   </w:t>
                  </w:r>
                </w:p>
                <w:p w:rsidR="008B1D75" w:rsidRDefault="008B1D75" w:rsidP="002140D8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год – 70 701,2 тыс. рублей;</w:t>
                  </w:r>
                </w:p>
                <w:p w:rsidR="008B1D75" w:rsidRDefault="008B1D75" w:rsidP="002140D8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2015 год – 147 939,6 тыс. рублей;</w:t>
                  </w:r>
                </w:p>
                <w:p w:rsidR="008B1D75" w:rsidRDefault="00F653CC" w:rsidP="002140D8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2016 год –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685,0 тыс. рублей;</w:t>
                  </w:r>
                </w:p>
                <w:p w:rsidR="008B1D75" w:rsidRDefault="00680A78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бюджет района –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13 </w:t>
                  </w:r>
                  <w:r w:rsidR="00865D99">
                    <w:rPr>
                      <w:sz w:val="28"/>
                      <w:szCs w:val="28"/>
                      <w:lang w:eastAsia="en-US"/>
                    </w:rPr>
                    <w:t>337,3 тыс. рублей:</w:t>
                  </w:r>
                </w:p>
                <w:p w:rsidR="008B1D75" w:rsidRDefault="00680A78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2014 год –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6 705,3 тыс. рублей;</w:t>
                  </w:r>
                </w:p>
                <w:p w:rsidR="008B1D75" w:rsidRDefault="00680A78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2015 год –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4 632,0 тыс. рублей;</w:t>
                  </w:r>
                </w:p>
                <w:p w:rsidR="008B1D75" w:rsidRDefault="00680A78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2016 год – </w:t>
                  </w:r>
                  <w:r w:rsidR="008B1D75">
                    <w:rPr>
                      <w:sz w:val="28"/>
                      <w:szCs w:val="28"/>
                      <w:lang w:eastAsia="en-US"/>
                    </w:rPr>
                    <w:t>2 000,0 тыс. рублей</w:t>
                  </w:r>
                </w:p>
              </w:tc>
            </w:tr>
            <w:tr w:rsidR="008B1D75">
              <w:trPr>
                <w:trHeight w:val="699"/>
              </w:trPr>
              <w:tc>
                <w:tcPr>
                  <w:tcW w:w="1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Ожидаемые конечные результаты реализации муниципальной программы</w:t>
                  </w:r>
                </w:p>
              </w:tc>
              <w:tc>
                <w:tcPr>
                  <w:tcW w:w="35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D75" w:rsidRDefault="008B1D75" w:rsidP="002140D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>увеличение доли библиотечных фондов</w:t>
                  </w:r>
                  <w:r w:rsid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общедоступных библиотек, отраженных в электронных каталогах</w:t>
                  </w:r>
                  <w:r w:rsidR="00B634E0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с 25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% до 70%;</w:t>
                  </w:r>
                </w:p>
                <w:p w:rsidR="008B1D75" w:rsidRDefault="008B1D75" w:rsidP="002140D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увеличение количества кинозрителей </w:t>
                  </w:r>
                  <w:r w:rsid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             </w:t>
                  </w: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>с 4</w:t>
                  </w:r>
                  <w:r w:rsidR="00B634E0">
                    <w:rPr>
                      <w:rFonts w:eastAsia="Calibri"/>
                      <w:sz w:val="28"/>
                      <w:szCs w:val="28"/>
                      <w:lang w:eastAsia="en-US"/>
                    </w:rPr>
                    <w:t>,5</w:t>
                  </w: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тыс.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человек до 5 тыс. человек;</w:t>
                  </w:r>
                </w:p>
                <w:p w:rsidR="008B1D75" w:rsidRPr="006D4275" w:rsidRDefault="008B1D75" w:rsidP="002140D8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D4275">
                    <w:rPr>
                      <w:sz w:val="28"/>
                      <w:szCs w:val="28"/>
                      <w:lang w:eastAsia="en-US"/>
                    </w:rPr>
                    <w:t>увеличение объема средств</w:t>
                  </w:r>
                  <w:r w:rsidR="00F653CC">
                    <w:rPr>
                      <w:sz w:val="28"/>
                      <w:szCs w:val="28"/>
                      <w:lang w:eastAsia="en-US"/>
                    </w:rPr>
                    <w:t xml:space="preserve"> от  предпринимательской и иной  приносяще</w:t>
                  </w:r>
                  <w:r w:rsidRPr="006D4275">
                    <w:rPr>
                      <w:sz w:val="28"/>
                      <w:szCs w:val="28"/>
                      <w:lang w:eastAsia="en-US"/>
                    </w:rPr>
                    <w:t>й доход деятельности, муниципальных учреждений культуры на 10 тыс. населения до 250 тыс. рублей;</w:t>
                  </w:r>
                </w:p>
                <w:p w:rsidR="008B1D75" w:rsidRDefault="008B1D75" w:rsidP="002140D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>повышение уровня удовлетворенности</w:t>
                  </w:r>
                  <w:r w:rsidR="006D4275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населения Ханты-Мансийского района качеством услуг, предоставляемы</w:t>
                  </w:r>
                  <w:r w:rsid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>х учреждениями культуры Ханты-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Мансийского района</w:t>
                  </w:r>
                  <w:r w:rsidR="006D4275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  <w:r w:rsidR="00B634E0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с 70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% до 75%</w:t>
                  </w:r>
                </w:p>
              </w:tc>
            </w:tr>
          </w:tbl>
          <w:p w:rsidR="008B1D75" w:rsidRDefault="008B1D75" w:rsidP="002140D8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B1D75" w:rsidRDefault="008B1D75" w:rsidP="008B1D75">
      <w:pPr>
        <w:tabs>
          <w:tab w:val="left" w:pos="567"/>
        </w:tabs>
        <w:jc w:val="both"/>
      </w:pPr>
      <w:bookmarkStart w:id="0" w:name="sub_8200"/>
    </w:p>
    <w:p w:rsidR="008B1D75" w:rsidRDefault="008B1D75" w:rsidP="008B1D75">
      <w:pPr>
        <w:tabs>
          <w:tab w:val="left" w:pos="567"/>
        </w:tabs>
        <w:jc w:val="both"/>
      </w:pPr>
    </w:p>
    <w:p w:rsidR="008B1D75" w:rsidRDefault="008B1D75" w:rsidP="002140D8">
      <w:pPr>
        <w:pStyle w:val="af2"/>
        <w:jc w:val="center"/>
        <w:rPr>
          <w:b/>
        </w:rPr>
      </w:pPr>
      <w:r>
        <w:rPr>
          <w:b/>
          <w:sz w:val="28"/>
          <w:szCs w:val="28"/>
        </w:rPr>
        <w:t xml:space="preserve">2. Характеристика проблемы, на решение которой направлена </w:t>
      </w:r>
      <w:r w:rsidR="006D4275">
        <w:rPr>
          <w:b/>
          <w:sz w:val="28"/>
          <w:szCs w:val="28"/>
        </w:rPr>
        <w:t>муниципальная</w:t>
      </w:r>
      <w:r>
        <w:rPr>
          <w:b/>
          <w:sz w:val="28"/>
          <w:szCs w:val="28"/>
        </w:rPr>
        <w:t xml:space="preserve"> программа</w:t>
      </w:r>
    </w:p>
    <w:bookmarkEnd w:id="0"/>
    <w:p w:rsidR="008B1D75" w:rsidRDefault="008B1D75" w:rsidP="002140D8">
      <w:pPr>
        <w:rPr>
          <w:sz w:val="28"/>
          <w:szCs w:val="28"/>
        </w:rPr>
      </w:pPr>
    </w:p>
    <w:p w:rsidR="008B1D75" w:rsidRDefault="008B1D75" w:rsidP="002140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и патриотического воспитания населения. </w:t>
      </w:r>
    </w:p>
    <w:p w:rsidR="008B1D75" w:rsidRDefault="006D4275" w:rsidP="002140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</w:t>
      </w:r>
      <w:r w:rsidR="008B1D75">
        <w:rPr>
          <w:sz w:val="28"/>
          <w:szCs w:val="28"/>
        </w:rPr>
        <w:t>рограммы проведена оценка внутренних ресурсов отрасли и ее потенциала, обозначены проблемные аспекты.</w:t>
      </w:r>
    </w:p>
    <w:p w:rsidR="002140D8" w:rsidRDefault="008B1D75" w:rsidP="002140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 w:rsidR="002140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начало 2013 года культура Ханты-Мансийского района представлена </w:t>
      </w:r>
    </w:p>
    <w:p w:rsidR="008B1D75" w:rsidRDefault="008B1D75" w:rsidP="002140D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сетью учреждений, в том числе: </w:t>
      </w:r>
    </w:p>
    <w:p w:rsidR="008B1D75" w:rsidRDefault="006D4275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 w:rsidR="00F653CC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подведомственные К</w:t>
      </w:r>
      <w:r w:rsidR="008B1D75">
        <w:rPr>
          <w:sz w:val="28"/>
          <w:szCs w:val="28"/>
        </w:rPr>
        <w:t>омитету по культуре, молодежной политике, физкультуре и спорту:</w:t>
      </w:r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казенное учреждение Ханты-Мансийского района «Централизованная библиотечная система» (отделения в д. Ярки,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, </w:t>
      </w:r>
      <w:r w:rsidR="006D42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Выкатной</w:t>
      </w:r>
      <w:proofErr w:type="spellEnd"/>
      <w:r>
        <w:rPr>
          <w:sz w:val="28"/>
          <w:szCs w:val="28"/>
        </w:rPr>
        <w:t xml:space="preserve">, с. Елизарово п. Кедровый, п. Кирпичный, с. </w:t>
      </w:r>
      <w:proofErr w:type="spellStart"/>
      <w:r>
        <w:rPr>
          <w:sz w:val="28"/>
          <w:szCs w:val="28"/>
        </w:rPr>
        <w:t>Кышик</w:t>
      </w:r>
      <w:proofErr w:type="spellEnd"/>
      <w:r>
        <w:rPr>
          <w:sz w:val="28"/>
          <w:szCs w:val="28"/>
        </w:rPr>
        <w:t xml:space="preserve">,  </w:t>
      </w:r>
      <w:r w:rsidR="006D427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п. Луговской, с. </w:t>
      </w:r>
      <w:proofErr w:type="spellStart"/>
      <w:r>
        <w:rPr>
          <w:sz w:val="28"/>
          <w:szCs w:val="28"/>
        </w:rPr>
        <w:t>Нялинское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Селиярово</w:t>
      </w:r>
      <w:proofErr w:type="spellEnd"/>
      <w:r>
        <w:rPr>
          <w:sz w:val="28"/>
          <w:szCs w:val="28"/>
        </w:rPr>
        <w:t xml:space="preserve">, п. Сибирский, </w:t>
      </w:r>
      <w:r w:rsidR="006D427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с. Троица, с. Тюли,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Цингалы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Шапша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, </w:t>
      </w:r>
      <w:r w:rsidR="006D42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Согом</w:t>
      </w:r>
      <w:proofErr w:type="spellEnd"/>
      <w:r>
        <w:rPr>
          <w:sz w:val="28"/>
          <w:szCs w:val="28"/>
        </w:rPr>
        <w:t xml:space="preserve">, д. Белогорье,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>);</w:t>
      </w:r>
      <w:proofErr w:type="gramEnd"/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муниципальное</w:t>
      </w:r>
      <w:r w:rsidR="006D427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бюджетное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</w:t>
      </w:r>
      <w:r>
        <w:rPr>
          <w:color w:val="000000"/>
          <w:sz w:val="28"/>
          <w:szCs w:val="28"/>
        </w:rPr>
        <w:t xml:space="preserve"> учреждение дополнительного образования детей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района «Детская музыкальная школа» (отделения в п. Кедровый, п. Луговской, </w:t>
      </w:r>
      <w:r w:rsidR="006D427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п. </w:t>
      </w:r>
      <w:proofErr w:type="spellStart"/>
      <w:r w:rsidR="00F653CC">
        <w:rPr>
          <w:sz w:val="28"/>
          <w:szCs w:val="28"/>
        </w:rPr>
        <w:t>Красноленинский</w:t>
      </w:r>
      <w:proofErr w:type="spellEnd"/>
      <w:r w:rsidR="00F653CC">
        <w:rPr>
          <w:sz w:val="28"/>
          <w:szCs w:val="28"/>
        </w:rPr>
        <w:t>, п. Бобровский);</w:t>
      </w:r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муниципальных учреждений культурно-досугового типа и 14 их структурных подразделений; </w:t>
      </w:r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«Библиотечная система» 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 xml:space="preserve"> (в составе 2 библиотеки </w:t>
      </w:r>
      <w:r w:rsidR="006D427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п. </w:t>
      </w:r>
      <w:proofErr w:type="spellStart"/>
      <w:r>
        <w:rPr>
          <w:sz w:val="28"/>
          <w:szCs w:val="28"/>
        </w:rPr>
        <w:t>Горноправдинск</w:t>
      </w:r>
      <w:r w:rsidR="006D4275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и п. Бобровский). </w:t>
      </w:r>
    </w:p>
    <w:p w:rsidR="008B1D75" w:rsidRDefault="008B1D75" w:rsidP="002140D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D4275">
        <w:rPr>
          <w:sz w:val="28"/>
          <w:szCs w:val="28"/>
        </w:rPr>
        <w:t>0</w:t>
      </w:r>
      <w:r>
        <w:rPr>
          <w:sz w:val="28"/>
          <w:szCs w:val="28"/>
        </w:rPr>
        <w:t>1 января 2013 года среднесписочная численность работников учреждений культуры составляет  243 чел</w:t>
      </w:r>
      <w:r w:rsidR="006D4275">
        <w:rPr>
          <w:sz w:val="28"/>
          <w:szCs w:val="28"/>
        </w:rPr>
        <w:t>овек</w:t>
      </w:r>
      <w:r w:rsidR="00966D20">
        <w:rPr>
          <w:sz w:val="28"/>
          <w:szCs w:val="28"/>
        </w:rPr>
        <w:t>а</w:t>
      </w:r>
      <w:r>
        <w:rPr>
          <w:sz w:val="28"/>
          <w:szCs w:val="28"/>
        </w:rPr>
        <w:t>, из ни</w:t>
      </w:r>
      <w:r w:rsidR="006D4275">
        <w:rPr>
          <w:sz w:val="28"/>
          <w:szCs w:val="28"/>
        </w:rPr>
        <w:t xml:space="preserve">х 183 человека </w:t>
      </w:r>
      <w:r>
        <w:rPr>
          <w:sz w:val="28"/>
          <w:szCs w:val="28"/>
        </w:rPr>
        <w:t>– работники культурн</w:t>
      </w:r>
      <w:r w:rsidR="006D4275">
        <w:rPr>
          <w:sz w:val="28"/>
          <w:szCs w:val="28"/>
        </w:rPr>
        <w:t xml:space="preserve">о-досуговых учреждений, 40 человек </w:t>
      </w:r>
      <w:r>
        <w:rPr>
          <w:sz w:val="28"/>
          <w:szCs w:val="28"/>
        </w:rPr>
        <w:t xml:space="preserve">– работники </w:t>
      </w:r>
      <w:r w:rsidR="006D4275">
        <w:rPr>
          <w:sz w:val="28"/>
          <w:szCs w:val="28"/>
        </w:rPr>
        <w:t xml:space="preserve">библиотек, 20 человек </w:t>
      </w:r>
      <w:r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8B1D75" w:rsidRDefault="008B1D75" w:rsidP="002140D8">
      <w:pPr>
        <w:pStyle w:val="a6"/>
        <w:ind w:firstLine="708"/>
        <w:jc w:val="both"/>
        <w:rPr>
          <w:sz w:val="28"/>
          <w:szCs w:val="28"/>
        </w:rPr>
      </w:pPr>
      <w:r w:rsidRPr="006D4275">
        <w:rPr>
          <w:sz w:val="28"/>
          <w:szCs w:val="28"/>
        </w:rPr>
        <w:t>Общедоступные библиотеки</w:t>
      </w:r>
      <w:r>
        <w:rPr>
          <w:sz w:val="28"/>
          <w:szCs w:val="28"/>
        </w:rPr>
        <w:t xml:space="preserve"> являются востребованным социальным институтом, услугами которых поль</w:t>
      </w:r>
      <w:r w:rsidR="006D4275">
        <w:rPr>
          <w:sz w:val="28"/>
          <w:szCs w:val="28"/>
        </w:rPr>
        <w:t>зуется 30 процентов жителей Ханты-</w:t>
      </w:r>
      <w:r>
        <w:rPr>
          <w:sz w:val="28"/>
          <w:szCs w:val="28"/>
        </w:rPr>
        <w:t>Мансий</w:t>
      </w:r>
      <w:r w:rsidR="006D4275">
        <w:rPr>
          <w:sz w:val="28"/>
          <w:szCs w:val="28"/>
        </w:rPr>
        <w:t>ского района (или 6 041 читателей</w:t>
      </w:r>
      <w:r>
        <w:rPr>
          <w:sz w:val="28"/>
          <w:szCs w:val="28"/>
        </w:rPr>
        <w:t xml:space="preserve">). </w:t>
      </w:r>
    </w:p>
    <w:p w:rsidR="008B1D75" w:rsidRDefault="008B1D75" w:rsidP="002140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 w:rsidR="006D4275">
        <w:rPr>
          <w:color w:val="000000"/>
          <w:sz w:val="28"/>
          <w:szCs w:val="28"/>
        </w:rPr>
        <w:t xml:space="preserve"> Ханты-</w:t>
      </w:r>
      <w:r>
        <w:rPr>
          <w:color w:val="000000"/>
          <w:sz w:val="28"/>
          <w:szCs w:val="28"/>
        </w:rPr>
        <w:t>Мансийского района</w:t>
      </w:r>
      <w:r w:rsidR="00966D2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является централизация сети учреждений. </w:t>
      </w:r>
    </w:p>
    <w:p w:rsidR="008B1D75" w:rsidRDefault="008B1D75" w:rsidP="002140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>Так, в 2012 году во исполнение распоряжения администрации Ханты-Мансийско</w:t>
      </w:r>
      <w:r w:rsidR="006D4275">
        <w:rPr>
          <w:sz w:val="28"/>
          <w:szCs w:val="28"/>
        </w:rPr>
        <w:t>го района от 17.05.2012 № 552-р</w:t>
      </w:r>
      <w:r>
        <w:rPr>
          <w:sz w:val="28"/>
          <w:szCs w:val="28"/>
        </w:rPr>
        <w:t xml:space="preserve"> создано муниципальное казенное учреждение Ханты-Мансийского района «Централизованн</w:t>
      </w:r>
      <w:r w:rsidR="006D4275">
        <w:rPr>
          <w:sz w:val="28"/>
          <w:szCs w:val="28"/>
        </w:rPr>
        <w:t xml:space="preserve">ая библиотечная система» (далее – ЦБС). По состоянию на 01 января </w:t>
      </w:r>
      <w:r>
        <w:rPr>
          <w:sz w:val="28"/>
          <w:szCs w:val="28"/>
        </w:rPr>
        <w:t>2013</w:t>
      </w:r>
      <w:r w:rsidR="006D427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D4275">
        <w:rPr>
          <w:sz w:val="28"/>
          <w:szCs w:val="28"/>
        </w:rPr>
        <w:t>ода</w:t>
      </w:r>
      <w:r>
        <w:rPr>
          <w:sz w:val="28"/>
          <w:szCs w:val="28"/>
        </w:rPr>
        <w:t xml:space="preserve"> в состав учреждения вошли 20 сельских библиотек. В течение 2013 года в ЦБС открыто отделение в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 xml:space="preserve">, в 2014 году планируется открытие отделения </w:t>
      </w:r>
      <w:r w:rsidR="006D427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д. </w:t>
      </w:r>
      <w:proofErr w:type="spellStart"/>
      <w:r>
        <w:rPr>
          <w:sz w:val="28"/>
          <w:szCs w:val="28"/>
        </w:rPr>
        <w:t>Ягурьях</w:t>
      </w:r>
      <w:proofErr w:type="spellEnd"/>
      <w:r>
        <w:rPr>
          <w:color w:val="1A1A1A"/>
          <w:sz w:val="28"/>
          <w:szCs w:val="28"/>
        </w:rPr>
        <w:t xml:space="preserve">. </w:t>
      </w:r>
    </w:p>
    <w:p w:rsidR="008B1D75" w:rsidRDefault="008B1D75" w:rsidP="002140D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(комплектование, учет и обработка фон</w:t>
      </w:r>
      <w:r w:rsidR="006D4275">
        <w:rPr>
          <w:sz w:val="28"/>
          <w:szCs w:val="28"/>
        </w:rPr>
        <w:t>дов, создание единого справочно-</w:t>
      </w:r>
      <w:r>
        <w:rPr>
          <w:sz w:val="28"/>
          <w:szCs w:val="28"/>
        </w:rPr>
        <w:t>библиографического аппарата, библиографическая деятельность) сосредоточены в головном офисе ЦБС</w:t>
      </w:r>
      <w:r w:rsidR="006D4275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расположенном в г. Ханты-Мансийске. Библиотечное обслуживание в населенных пунктах района осуществляют филиалы ЦБС – сельские библиотеки.</w:t>
      </w:r>
    </w:p>
    <w:p w:rsidR="008B1D75" w:rsidRDefault="008B1D75" w:rsidP="00966D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 созданием ЦБС с 2012 года в р</w:t>
      </w:r>
      <w:r w:rsidR="00966D20">
        <w:rPr>
          <w:rFonts w:eastAsia="Calibri"/>
          <w:sz w:val="28"/>
          <w:szCs w:val="28"/>
          <w:lang w:eastAsia="en-US"/>
        </w:rPr>
        <w:t xml:space="preserve">айоне системно решаются вопросы </w:t>
      </w:r>
      <w:r>
        <w:rPr>
          <w:rFonts w:eastAsia="Calibri"/>
          <w:sz w:val="28"/>
          <w:szCs w:val="28"/>
          <w:lang w:eastAsia="en-US"/>
        </w:rPr>
        <w:t>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переезд библиотек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в ка</w:t>
      </w:r>
      <w:r w:rsidR="00966D20">
        <w:rPr>
          <w:sz w:val="28"/>
          <w:szCs w:val="28"/>
        </w:rPr>
        <w:t>питальное здание (здание школы) и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 в реконструированное помещение бывшей бани.</w:t>
      </w:r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Подключены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библиотеки </w:t>
      </w:r>
      <w:r>
        <w:rPr>
          <w:sz w:val="28"/>
          <w:szCs w:val="28"/>
        </w:rPr>
        <w:t xml:space="preserve">д. Ярки и д. Белогорье </w:t>
      </w:r>
      <w:r w:rsidR="00766F8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(в библиотеке установлена спутниковая антенна).</w:t>
      </w:r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 доступ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>.</w:t>
      </w:r>
    </w:p>
    <w:p w:rsidR="008B1D75" w:rsidRDefault="008B1D75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 ЦБС и МБУ «Б</w:t>
      </w:r>
      <w:r w:rsidR="00766F8E">
        <w:rPr>
          <w:sz w:val="28"/>
          <w:szCs w:val="28"/>
        </w:rPr>
        <w:t>иблиотечная система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>».</w:t>
      </w:r>
    </w:p>
    <w:p w:rsidR="00766F8E" w:rsidRDefault="008B1D75" w:rsidP="002140D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</w:t>
      </w:r>
      <w:r w:rsidR="00766F8E">
        <w:rPr>
          <w:sz w:val="28"/>
          <w:szCs w:val="28"/>
        </w:rPr>
        <w:t>п к компьютерам отделений (удале</w:t>
      </w:r>
      <w:r>
        <w:rPr>
          <w:sz w:val="28"/>
          <w:szCs w:val="28"/>
        </w:rPr>
        <w:t>нное обслуживание), позволяющая</w:t>
      </w:r>
      <w:r w:rsidR="00766F8E" w:rsidRPr="00766F8E">
        <w:rPr>
          <w:bCs/>
          <w:sz w:val="28"/>
          <w:szCs w:val="28"/>
        </w:rPr>
        <w:t>:</w:t>
      </w:r>
    </w:p>
    <w:p w:rsidR="00766F8E" w:rsidRDefault="008B1D75" w:rsidP="002140D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</w:t>
      </w:r>
      <w:r w:rsidR="00766F8E">
        <w:rPr>
          <w:sz w:val="28"/>
          <w:szCs w:val="28"/>
        </w:rPr>
        <w:t xml:space="preserve">карям и автоматический доступ к </w:t>
      </w:r>
      <w:r>
        <w:rPr>
          <w:sz w:val="28"/>
          <w:szCs w:val="28"/>
        </w:rPr>
        <w:t>их компьютерам, не выходя из офиса;</w:t>
      </w:r>
    </w:p>
    <w:p w:rsidR="00966D20" w:rsidRDefault="00766F8E" w:rsidP="00966D2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удале</w:t>
      </w:r>
      <w:r w:rsidR="008B1D75">
        <w:rPr>
          <w:sz w:val="28"/>
          <w:szCs w:val="28"/>
        </w:rPr>
        <w:t>нную перез</w:t>
      </w:r>
      <w:r>
        <w:rPr>
          <w:sz w:val="28"/>
          <w:szCs w:val="28"/>
        </w:rPr>
        <w:t>агрузку всех компьютеров ЦБС;</w:t>
      </w:r>
    </w:p>
    <w:p w:rsidR="00766F8E" w:rsidRDefault="008B1D75" w:rsidP="00966D2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</w:t>
      </w:r>
      <w:proofErr w:type="spellStart"/>
      <w:r>
        <w:rPr>
          <w:sz w:val="28"/>
          <w:szCs w:val="28"/>
        </w:rPr>
        <w:t>он</w:t>
      </w:r>
      <w:r w:rsidR="00766F8E">
        <w:rPr>
          <w:sz w:val="28"/>
          <w:szCs w:val="28"/>
        </w:rPr>
        <w:t>лайне</w:t>
      </w:r>
      <w:proofErr w:type="spellEnd"/>
      <w:r w:rsidR="00766F8E">
        <w:rPr>
          <w:sz w:val="28"/>
          <w:szCs w:val="28"/>
        </w:rPr>
        <w:t xml:space="preserve"> – через встроенный список</w:t>
      </w:r>
    </w:p>
    <w:p w:rsidR="008B1D75" w:rsidRPr="00766F8E" w:rsidRDefault="00766F8E" w:rsidP="002140D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B1D75">
        <w:rPr>
          <w:sz w:val="28"/>
          <w:szCs w:val="28"/>
        </w:rPr>
        <w:t xml:space="preserve">компьютеров. </w:t>
      </w:r>
    </w:p>
    <w:p w:rsidR="00766F8E" w:rsidRDefault="00766F8E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 действию  Программы  за  6  месяцев 2013 года специалистом </w:t>
      </w:r>
    </w:p>
    <w:p w:rsidR="008B1D75" w:rsidRDefault="008B1D75" w:rsidP="002140D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защите информации ЦБС (без выезда на места) оказана методическая и практическая помощь библиотекарям отделений по работе с компьютерными программами и Интернетом (210 обращений).</w:t>
      </w:r>
    </w:p>
    <w:p w:rsidR="008B1D75" w:rsidRDefault="008B1D75" w:rsidP="002140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</w:t>
      </w:r>
      <w:r w:rsidR="00766F8E">
        <w:rPr>
          <w:sz w:val="28"/>
          <w:szCs w:val="28"/>
        </w:rPr>
        <w:t>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</w:t>
      </w:r>
      <w:r w:rsidR="002140D8">
        <w:rPr>
          <w:rFonts w:eastAsia="Calibri"/>
          <w:sz w:val="28"/>
          <w:szCs w:val="28"/>
          <w:lang w:eastAsia="en-US"/>
        </w:rPr>
        <w:t>ом развитии данного направления:</w:t>
      </w:r>
    </w:p>
    <w:p w:rsidR="008B1D75" w:rsidRDefault="002140D8" w:rsidP="00966D20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8B1D75">
        <w:rPr>
          <w:rFonts w:eastAsia="Calibri"/>
          <w:sz w:val="28"/>
          <w:szCs w:val="28"/>
          <w:lang w:eastAsia="en-US"/>
        </w:rPr>
        <w:t xml:space="preserve">еудовлетворительное состояние имущественного комплекса библиотек района (требуется переезд в новые помещения библиотеки с. </w:t>
      </w:r>
      <w:proofErr w:type="spellStart"/>
      <w:r w:rsidR="008B1D75">
        <w:rPr>
          <w:rFonts w:eastAsia="Calibri"/>
          <w:sz w:val="28"/>
          <w:szCs w:val="28"/>
          <w:lang w:eastAsia="en-US"/>
        </w:rPr>
        <w:t>Кышик</w:t>
      </w:r>
      <w:proofErr w:type="spellEnd"/>
      <w:r w:rsidR="008B1D75">
        <w:rPr>
          <w:sz w:val="28"/>
          <w:szCs w:val="28"/>
        </w:rPr>
        <w:t>;</w:t>
      </w:r>
      <w:r w:rsidR="00966D20">
        <w:rPr>
          <w:sz w:val="28"/>
          <w:szCs w:val="28"/>
        </w:rPr>
        <w:t xml:space="preserve"> </w:t>
      </w:r>
      <w:r w:rsidR="008B1D75">
        <w:rPr>
          <w:sz w:val="28"/>
          <w:szCs w:val="28"/>
        </w:rPr>
        <w:t>частичная замена парка компьютерной техники; укрепление материально-технической базы центров общественного доступа в соответствии с требования Р</w:t>
      </w:r>
      <w:r>
        <w:rPr>
          <w:sz w:val="28"/>
          <w:szCs w:val="28"/>
        </w:rPr>
        <w:t xml:space="preserve">оссийской </w:t>
      </w:r>
      <w:r w:rsidR="008B1D75">
        <w:rPr>
          <w:sz w:val="28"/>
          <w:szCs w:val="28"/>
        </w:rPr>
        <w:t>Ф</w:t>
      </w:r>
      <w:r>
        <w:rPr>
          <w:sz w:val="28"/>
          <w:szCs w:val="28"/>
        </w:rPr>
        <w:t>едерации и др.);</w:t>
      </w:r>
    </w:p>
    <w:p w:rsidR="008B1D75" w:rsidRDefault="002140D8" w:rsidP="002140D8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</w:t>
      </w:r>
      <w:r w:rsidR="008B1D75">
        <w:rPr>
          <w:rFonts w:eastAsia="Calibri"/>
          <w:sz w:val="28"/>
          <w:szCs w:val="28"/>
          <w:lang w:eastAsia="en-US"/>
        </w:rPr>
        <w:t>еудовлетворительный показатель прироста фонда.</w:t>
      </w:r>
      <w:r w:rsidR="008B1D75">
        <w:rPr>
          <w:rFonts w:eastAsia="Calibri"/>
          <w:b/>
          <w:sz w:val="28"/>
          <w:szCs w:val="28"/>
          <w:lang w:eastAsia="en-US"/>
        </w:rPr>
        <w:t xml:space="preserve"> </w:t>
      </w:r>
      <w:r w:rsidR="008B1D75">
        <w:rPr>
          <w:color w:val="1A1A1A"/>
          <w:sz w:val="28"/>
          <w:szCs w:val="28"/>
        </w:rPr>
        <w:t>Норма ежегодного прироста фондо</w:t>
      </w:r>
      <w:r>
        <w:rPr>
          <w:color w:val="1A1A1A"/>
          <w:sz w:val="28"/>
          <w:szCs w:val="28"/>
        </w:rPr>
        <w:t>в библиотек в автономном округе</w:t>
      </w:r>
      <w:r w:rsidR="008B1D75">
        <w:rPr>
          <w:color w:val="1A1A1A"/>
          <w:sz w:val="28"/>
          <w:szCs w:val="28"/>
        </w:rPr>
        <w:t xml:space="preserve"> в соответствии с </w:t>
      </w:r>
      <w:r>
        <w:rPr>
          <w:color w:val="1A1A1A"/>
          <w:sz w:val="28"/>
          <w:szCs w:val="28"/>
        </w:rPr>
        <w:t>Законом Ханты-Мансийского автономного округа – Югры</w:t>
      </w:r>
      <w:r w:rsidR="008B1D75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от 20.12.2000 №110-оз            </w:t>
      </w:r>
      <w:r w:rsidR="008B1D75">
        <w:rPr>
          <w:color w:val="1A1A1A"/>
          <w:sz w:val="28"/>
          <w:szCs w:val="28"/>
        </w:rPr>
        <w:t xml:space="preserve">«О библиотечном деле и обязательном экземпляре документов </w:t>
      </w:r>
      <w:proofErr w:type="gramStart"/>
      <w:r w:rsidR="008B1D75">
        <w:rPr>
          <w:color w:val="1A1A1A"/>
          <w:sz w:val="28"/>
          <w:szCs w:val="28"/>
        </w:rPr>
        <w:t>в</w:t>
      </w:r>
      <w:proofErr w:type="gramEnd"/>
      <w:r w:rsidR="008B1D75">
        <w:rPr>
          <w:color w:val="1A1A1A"/>
          <w:sz w:val="28"/>
          <w:szCs w:val="28"/>
        </w:rPr>
        <w:t xml:space="preserve"> </w:t>
      </w:r>
      <w:proofErr w:type="gramStart"/>
      <w:r w:rsidR="008B1D75">
        <w:rPr>
          <w:color w:val="1A1A1A"/>
          <w:sz w:val="28"/>
          <w:szCs w:val="28"/>
        </w:rPr>
        <w:t>Ханты-Манси</w:t>
      </w:r>
      <w:r>
        <w:rPr>
          <w:color w:val="1A1A1A"/>
          <w:sz w:val="28"/>
          <w:szCs w:val="28"/>
        </w:rPr>
        <w:t>йском</w:t>
      </w:r>
      <w:proofErr w:type="gramEnd"/>
      <w:r>
        <w:rPr>
          <w:color w:val="1A1A1A"/>
          <w:sz w:val="28"/>
          <w:szCs w:val="28"/>
        </w:rPr>
        <w:t xml:space="preserve"> автономном округе – Югре» составляет </w:t>
      </w:r>
      <w:r w:rsidR="008B1D75">
        <w:rPr>
          <w:color w:val="1A1A1A"/>
          <w:sz w:val="28"/>
          <w:szCs w:val="28"/>
        </w:rPr>
        <w:t>не менее 3%. Показатель 2012 года по Ханты-Мансийскому району составляет + 1,8% (2011 год – +1,5%)</w:t>
      </w:r>
      <w:r>
        <w:rPr>
          <w:color w:val="1A1A1A"/>
          <w:sz w:val="28"/>
          <w:szCs w:val="28"/>
        </w:rPr>
        <w:t>;</w:t>
      </w:r>
    </w:p>
    <w:p w:rsidR="008B1D75" w:rsidRDefault="002140D8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1D75">
        <w:rPr>
          <w:sz w:val="28"/>
          <w:szCs w:val="28"/>
        </w:rPr>
        <w:t xml:space="preserve">ехватка квалифицированных специалистов (78% библиотекарей </w:t>
      </w:r>
      <w:r>
        <w:rPr>
          <w:sz w:val="28"/>
          <w:szCs w:val="28"/>
        </w:rPr>
        <w:t xml:space="preserve">                  </w:t>
      </w:r>
      <w:r w:rsidR="008B1D75">
        <w:rPr>
          <w:sz w:val="28"/>
          <w:szCs w:val="28"/>
        </w:rPr>
        <w:t>не</w:t>
      </w:r>
      <w:r>
        <w:rPr>
          <w:sz w:val="28"/>
          <w:szCs w:val="28"/>
        </w:rPr>
        <w:t xml:space="preserve"> имеют профильного образования);</w:t>
      </w:r>
    </w:p>
    <w:p w:rsidR="008B1D75" w:rsidRDefault="002140D8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1D75">
        <w:rPr>
          <w:sz w:val="28"/>
          <w:szCs w:val="28"/>
        </w:rPr>
        <w:t>тсутствие более чем у 50% библиотекарей достаточных знаний и навыков по работе с компьютерной техникой, умений пользован</w:t>
      </w:r>
      <w:r>
        <w:rPr>
          <w:sz w:val="28"/>
          <w:szCs w:val="28"/>
        </w:rPr>
        <w:t>ия И</w:t>
      </w:r>
      <w:r w:rsidR="00966D20">
        <w:rPr>
          <w:sz w:val="28"/>
          <w:szCs w:val="28"/>
        </w:rPr>
        <w:t xml:space="preserve">нтернет – </w:t>
      </w:r>
      <w:r w:rsidR="008B1D75">
        <w:rPr>
          <w:sz w:val="28"/>
          <w:szCs w:val="28"/>
        </w:rPr>
        <w:t>ресурсами, государственными порталами.</w:t>
      </w:r>
    </w:p>
    <w:p w:rsidR="00BE24A9" w:rsidRDefault="008B1D75" w:rsidP="00BE24A9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района  оказывает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муниципальное  </w:t>
      </w:r>
      <w:r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4A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 w:rsidR="00BE24A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дополнительного</w:t>
      </w:r>
      <w:r w:rsidR="00BE24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4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E24A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24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</w:t>
      </w:r>
    </w:p>
    <w:p w:rsidR="008B1D75" w:rsidRDefault="008B1D75" w:rsidP="00BE24A9">
      <w:pPr>
        <w:pStyle w:val="Normal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Мансийского района «Детская музыкальная школа». </w:t>
      </w:r>
    </w:p>
    <w:p w:rsidR="00966D20" w:rsidRDefault="008B1D75" w:rsidP="00BE24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учреждении действуют 4 отделения</w:t>
      </w:r>
      <w:r w:rsidR="00966D20">
        <w:rPr>
          <w:sz w:val="28"/>
          <w:szCs w:val="28"/>
        </w:rPr>
        <w:t>:</w:t>
      </w:r>
      <w:r>
        <w:rPr>
          <w:sz w:val="28"/>
          <w:szCs w:val="28"/>
        </w:rPr>
        <w:t xml:space="preserve"> в п. Кедровый, п. Луговской, </w:t>
      </w:r>
      <w:r w:rsidR="00BE24A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Краснол</w:t>
      </w:r>
      <w:r w:rsidR="00BE24A9">
        <w:rPr>
          <w:sz w:val="28"/>
          <w:szCs w:val="28"/>
        </w:rPr>
        <w:t>енинский</w:t>
      </w:r>
      <w:proofErr w:type="spellEnd"/>
      <w:r w:rsidR="00BE24A9">
        <w:rPr>
          <w:sz w:val="28"/>
          <w:szCs w:val="28"/>
        </w:rPr>
        <w:t>, п. Бобровский.</w:t>
      </w:r>
    </w:p>
    <w:p w:rsidR="008B1D75" w:rsidRDefault="00BE24A9" w:rsidP="00BE24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2013/</w:t>
      </w:r>
      <w:r w:rsidR="008B1D75">
        <w:rPr>
          <w:sz w:val="28"/>
          <w:szCs w:val="28"/>
        </w:rPr>
        <w:t xml:space="preserve">14 учебном году планируется открытие отделений </w:t>
      </w:r>
      <w:proofErr w:type="gramStart"/>
      <w:r w:rsidR="008B1D75">
        <w:rPr>
          <w:sz w:val="28"/>
          <w:szCs w:val="28"/>
        </w:rPr>
        <w:t>в</w:t>
      </w:r>
      <w:proofErr w:type="gramEnd"/>
      <w:r w:rsidR="008B1D75">
        <w:rPr>
          <w:sz w:val="28"/>
          <w:szCs w:val="28"/>
        </w:rPr>
        <w:t xml:space="preserve"> с. </w:t>
      </w:r>
      <w:proofErr w:type="spellStart"/>
      <w:r w:rsidR="008B1D75">
        <w:rPr>
          <w:sz w:val="28"/>
          <w:szCs w:val="28"/>
        </w:rPr>
        <w:t>Цингалы</w:t>
      </w:r>
      <w:proofErr w:type="spellEnd"/>
      <w:r w:rsidR="008B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8B1D75">
        <w:rPr>
          <w:sz w:val="28"/>
          <w:szCs w:val="28"/>
        </w:rPr>
        <w:t>и с</w:t>
      </w:r>
      <w:r>
        <w:rPr>
          <w:sz w:val="28"/>
          <w:szCs w:val="28"/>
        </w:rPr>
        <w:t>.</w:t>
      </w:r>
      <w:r w:rsidR="008B1D75">
        <w:rPr>
          <w:sz w:val="28"/>
          <w:szCs w:val="28"/>
        </w:rPr>
        <w:t xml:space="preserve"> </w:t>
      </w:r>
      <w:proofErr w:type="spellStart"/>
      <w:r w:rsidR="008B1D75">
        <w:rPr>
          <w:sz w:val="28"/>
          <w:szCs w:val="28"/>
        </w:rPr>
        <w:t>Кышик</w:t>
      </w:r>
      <w:proofErr w:type="spellEnd"/>
      <w:r w:rsidR="008B1D75">
        <w:rPr>
          <w:sz w:val="28"/>
          <w:szCs w:val="28"/>
        </w:rPr>
        <w:t xml:space="preserve">. Обучение детей в школе ведется по двум специальностям «Народные инструменты», «Фортепиано». </w:t>
      </w:r>
    </w:p>
    <w:p w:rsidR="008B1D75" w:rsidRDefault="008B1D75" w:rsidP="00BE24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E24A9">
        <w:rPr>
          <w:sz w:val="28"/>
          <w:szCs w:val="28"/>
        </w:rPr>
        <w:t>еятельность учреждения в 2011/</w:t>
      </w:r>
      <w:r>
        <w:rPr>
          <w:sz w:val="28"/>
          <w:szCs w:val="28"/>
        </w:rPr>
        <w:t>12 учебном году характеризуется следующими показателями. Контингент учащихся – 131 человек, из них принято в первый класс 53 человека,</w:t>
      </w:r>
      <w:r w:rsidR="00BE24A9">
        <w:rPr>
          <w:sz w:val="28"/>
          <w:szCs w:val="28"/>
        </w:rPr>
        <w:t xml:space="preserve"> учащихся в выпускных классах –                      </w:t>
      </w:r>
      <w:r>
        <w:rPr>
          <w:sz w:val="28"/>
          <w:szCs w:val="28"/>
        </w:rPr>
        <w:t xml:space="preserve">6 человек, учащиеся льготной категории </w:t>
      </w:r>
      <w:r w:rsidR="00BE24A9">
        <w:rPr>
          <w:sz w:val="28"/>
          <w:szCs w:val="28"/>
        </w:rPr>
        <w:t xml:space="preserve">– </w:t>
      </w:r>
      <w:r>
        <w:rPr>
          <w:sz w:val="28"/>
          <w:szCs w:val="28"/>
        </w:rPr>
        <w:t>5 человек.</w:t>
      </w:r>
      <w:r>
        <w:rPr>
          <w:spacing w:val="2"/>
          <w:sz w:val="28"/>
          <w:szCs w:val="28"/>
        </w:rPr>
        <w:t xml:space="preserve"> Общая успеваемость </w:t>
      </w:r>
      <w:r w:rsidR="00BE24A9">
        <w:rPr>
          <w:spacing w:val="2"/>
          <w:sz w:val="28"/>
          <w:szCs w:val="28"/>
        </w:rPr>
        <w:t xml:space="preserve">             по ДМШ составляет </w:t>
      </w:r>
      <w:r>
        <w:rPr>
          <w:spacing w:val="2"/>
          <w:sz w:val="28"/>
          <w:szCs w:val="28"/>
        </w:rPr>
        <w:t>100%. Качественная – 68,3%.</w:t>
      </w:r>
    </w:p>
    <w:p w:rsidR="008B1D75" w:rsidRDefault="008B1D75" w:rsidP="002140D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Планируется увеличение числа учащихся с учетом вновь</w:t>
      </w:r>
      <w:r w:rsidR="00BE24A9">
        <w:rPr>
          <w:sz w:val="28"/>
          <w:szCs w:val="28"/>
        </w:rPr>
        <w:t xml:space="preserve"> открываемых отделений в 2013/</w:t>
      </w:r>
      <w:r>
        <w:rPr>
          <w:sz w:val="28"/>
          <w:szCs w:val="28"/>
        </w:rPr>
        <w:t xml:space="preserve">14 учебном году на 25%. </w:t>
      </w:r>
    </w:p>
    <w:p w:rsidR="008B1D75" w:rsidRDefault="008B1D75" w:rsidP="00214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школы направлена на сохранение и увеличение контингента обучающихся, качественное улучшение образовательного процесса, поиск новых форм методической работы. </w:t>
      </w:r>
    </w:p>
    <w:p w:rsidR="008B1D75" w:rsidRDefault="008B1D75" w:rsidP="00214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деятельности учреждения и его материально-технической базы показывает, что динамичному развитию художественного образования </w:t>
      </w:r>
      <w:r w:rsidR="00BE24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районе препятствуют следующие факторы: </w:t>
      </w:r>
    </w:p>
    <w:p w:rsidR="008B1D75" w:rsidRDefault="00BE24A9" w:rsidP="00214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D75">
        <w:rPr>
          <w:sz w:val="28"/>
          <w:szCs w:val="28"/>
        </w:rPr>
        <w:t xml:space="preserve">отребность в </w:t>
      </w:r>
      <w:r>
        <w:rPr>
          <w:sz w:val="28"/>
          <w:szCs w:val="28"/>
        </w:rPr>
        <w:t>специалистах, отсутствие жилья;</w:t>
      </w:r>
    </w:p>
    <w:p w:rsidR="008B1D75" w:rsidRDefault="00BE24A9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B1D75">
        <w:rPr>
          <w:sz w:val="28"/>
          <w:szCs w:val="28"/>
        </w:rPr>
        <w:t xml:space="preserve">едостаточный уровень материально-технического оснащения. С учетом вновь открываемых отделений </w:t>
      </w:r>
      <w:r w:rsidR="00966D20">
        <w:rPr>
          <w:sz w:val="28"/>
          <w:szCs w:val="28"/>
        </w:rPr>
        <w:t xml:space="preserve">для школы, </w:t>
      </w:r>
      <w:r w:rsidR="008B1D75">
        <w:rPr>
          <w:sz w:val="28"/>
          <w:szCs w:val="28"/>
        </w:rPr>
        <w:t>в первую очередь</w:t>
      </w:r>
      <w:r w:rsidR="00966D20">
        <w:rPr>
          <w:sz w:val="28"/>
          <w:szCs w:val="28"/>
        </w:rPr>
        <w:t>,</w:t>
      </w:r>
      <w:r w:rsidR="008B1D75">
        <w:rPr>
          <w:sz w:val="28"/>
          <w:szCs w:val="28"/>
        </w:rPr>
        <w:t xml:space="preserve"> необходима модернизация п</w:t>
      </w:r>
      <w:r>
        <w:rPr>
          <w:sz w:val="28"/>
          <w:szCs w:val="28"/>
        </w:rPr>
        <w:t xml:space="preserve">арка музыкальных инструментов – </w:t>
      </w:r>
      <w:r w:rsidR="008B1D75">
        <w:rPr>
          <w:sz w:val="28"/>
          <w:szCs w:val="28"/>
        </w:rPr>
        <w:t>приобретение баянов, аккордеонов, фортепиано, национальных инстру</w:t>
      </w:r>
      <w:r w:rsidR="00966D20">
        <w:rPr>
          <w:sz w:val="28"/>
          <w:szCs w:val="28"/>
        </w:rPr>
        <w:t>ментов коренных народов Севера ханты и м</w:t>
      </w:r>
      <w:r w:rsidR="008B1D75">
        <w:rPr>
          <w:sz w:val="28"/>
          <w:szCs w:val="28"/>
        </w:rPr>
        <w:t>анси, приобретение мебели</w:t>
      </w:r>
      <w:r>
        <w:rPr>
          <w:sz w:val="28"/>
          <w:szCs w:val="28"/>
        </w:rPr>
        <w:t xml:space="preserve"> и мультимедийного оборудования;</w:t>
      </w:r>
      <w:r w:rsidR="008B1D75">
        <w:rPr>
          <w:sz w:val="28"/>
          <w:szCs w:val="28"/>
        </w:rPr>
        <w:t xml:space="preserve"> </w:t>
      </w:r>
    </w:p>
    <w:p w:rsidR="008B1D75" w:rsidRDefault="00BE24A9" w:rsidP="00214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D75">
        <w:rPr>
          <w:sz w:val="28"/>
          <w:szCs w:val="28"/>
        </w:rPr>
        <w:t xml:space="preserve">отребность в учебно-методических материалах (пособия </w:t>
      </w:r>
      <w:r>
        <w:rPr>
          <w:sz w:val="28"/>
          <w:szCs w:val="28"/>
        </w:rPr>
        <w:t xml:space="preserve">                              </w:t>
      </w:r>
      <w:r w:rsidR="008B1D75">
        <w:rPr>
          <w:sz w:val="28"/>
          <w:szCs w:val="28"/>
        </w:rPr>
        <w:t>по музыкальной литературе, сольфеджио, нотные сборники и др.).</w:t>
      </w:r>
    </w:p>
    <w:p w:rsidR="008B1D75" w:rsidRDefault="008B1D75" w:rsidP="002140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</w:t>
      </w:r>
      <w:r w:rsidR="00BE24A9">
        <w:rPr>
          <w:rFonts w:eastAsia="Calibri"/>
          <w:sz w:val="28"/>
          <w:szCs w:val="28"/>
          <w:lang w:eastAsia="en-US"/>
        </w:rPr>
        <w:t xml:space="preserve"> многонациональном Ханты-</w:t>
      </w:r>
      <w:r>
        <w:rPr>
          <w:rFonts w:eastAsia="Calibri"/>
          <w:sz w:val="28"/>
          <w:szCs w:val="28"/>
          <w:lang w:eastAsia="en-US"/>
        </w:rPr>
        <w:t>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</w:t>
      </w:r>
      <w:r w:rsidR="00BE24A9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>на участие в культурной жизни и пользование учреждениями культуры. Вместе с тем, показатель вос</w:t>
      </w:r>
      <w:r w:rsidR="00966D20">
        <w:rPr>
          <w:rFonts w:eastAsia="Calibri"/>
          <w:sz w:val="28"/>
          <w:szCs w:val="28"/>
          <w:lang w:eastAsia="en-US"/>
        </w:rPr>
        <w:t>требованности населением</w:t>
      </w:r>
      <w:r w:rsidR="00BE24A9">
        <w:rPr>
          <w:rFonts w:eastAsia="Calibri"/>
          <w:sz w:val="28"/>
          <w:szCs w:val="28"/>
          <w:lang w:eastAsia="en-US"/>
        </w:rPr>
        <w:t xml:space="preserve"> Ханты-</w:t>
      </w:r>
      <w:r>
        <w:rPr>
          <w:rFonts w:eastAsia="Calibri"/>
          <w:sz w:val="28"/>
          <w:szCs w:val="28"/>
          <w:lang w:eastAsia="en-US"/>
        </w:rPr>
        <w:t>Мансийского района услуг культурно-досуговых учреждений района ниже среднего показателя по округу. Среднее количество участников в 1 клубном формировании ра</w:t>
      </w:r>
      <w:r w:rsidR="00966D20">
        <w:rPr>
          <w:rFonts w:eastAsia="Calibri"/>
          <w:sz w:val="28"/>
          <w:szCs w:val="28"/>
          <w:lang w:eastAsia="en-US"/>
        </w:rPr>
        <w:t>йона составляет 13 человек (округ</w:t>
      </w:r>
      <w:r>
        <w:rPr>
          <w:rFonts w:eastAsia="Calibri"/>
          <w:sz w:val="28"/>
          <w:szCs w:val="28"/>
          <w:lang w:eastAsia="en-US"/>
        </w:rPr>
        <w:t xml:space="preserve"> – 18), не достигает среднего по Югре показатель среднего числа клубных формирований на </w:t>
      </w:r>
      <w:r w:rsidR="00966D20">
        <w:rPr>
          <w:rFonts w:eastAsia="Calibri"/>
          <w:sz w:val="28"/>
          <w:szCs w:val="28"/>
          <w:lang w:eastAsia="en-US"/>
        </w:rPr>
        <w:t>одно учреждение – 8 единиц (округ</w:t>
      </w:r>
      <w:r>
        <w:rPr>
          <w:rFonts w:eastAsia="Calibri"/>
          <w:sz w:val="28"/>
          <w:szCs w:val="28"/>
          <w:lang w:eastAsia="en-US"/>
        </w:rPr>
        <w:t xml:space="preserve"> – 20).</w:t>
      </w:r>
    </w:p>
    <w:p w:rsidR="00BE24A9" w:rsidRDefault="008B1D75" w:rsidP="002140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району </w:t>
      </w:r>
      <w:r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>
        <w:rPr>
          <w:sz w:val="28"/>
          <w:szCs w:val="28"/>
        </w:rPr>
        <w:t xml:space="preserve">216 </w:t>
      </w:r>
      <w:r>
        <w:rPr>
          <w:rFonts w:eastAsia="Calibri"/>
          <w:iCs/>
          <w:sz w:val="28"/>
          <w:szCs w:val="28"/>
          <w:lang w:eastAsia="en-US"/>
        </w:rPr>
        <w:t xml:space="preserve">клубных формирований с числом участников – </w:t>
      </w:r>
      <w:r w:rsidR="00BE24A9">
        <w:rPr>
          <w:rFonts w:eastAsia="Calibri"/>
          <w:iCs/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</w:rPr>
        <w:t xml:space="preserve">2898  </w:t>
      </w:r>
      <w:r w:rsidR="00BE24A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BE24A9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</w:t>
      </w:r>
      <w:r w:rsidR="00BE24A9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BE2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желающий </w:t>
      </w:r>
      <w:r w:rsidR="00BE2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</w:t>
      </w:r>
      <w:r w:rsidR="00BE24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проявить </w:t>
      </w:r>
      <w:r w:rsidR="00BE2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 </w:t>
      </w:r>
      <w:r w:rsidR="00BE2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способности, </w:t>
      </w:r>
    </w:p>
    <w:p w:rsidR="008B1D75" w:rsidRDefault="008B1D75" w:rsidP="00BE24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себе творческое самовыражение, организовать свой досуг. </w:t>
      </w:r>
    </w:p>
    <w:p w:rsidR="008B1D75" w:rsidRDefault="008B1D75" w:rsidP="002140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Основные направления деят</w:t>
      </w:r>
      <w:r w:rsidR="00966D20">
        <w:rPr>
          <w:sz w:val="28"/>
          <w:szCs w:val="28"/>
        </w:rPr>
        <w:t xml:space="preserve">ельности клубных формирований – </w:t>
      </w:r>
      <w:r>
        <w:rPr>
          <w:sz w:val="28"/>
          <w:szCs w:val="28"/>
        </w:rPr>
        <w:t xml:space="preserve">вокальное, хореографическое, театральное, прикладное творчество. </w:t>
      </w:r>
    </w:p>
    <w:p w:rsidR="008B1D75" w:rsidRDefault="008B1D75" w:rsidP="002140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в данном секторе культуры наблюдается ряд проблем, требующих неотложного решения. </w:t>
      </w:r>
    </w:p>
    <w:p w:rsidR="008B1D75" w:rsidRDefault="008B1D75" w:rsidP="002140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Крайне неудовлетворительным остается материально-техническая оснащенность учреждений. Значительное число зданий находятся в аварийном состоянии и нуждаются в ремонте, техническое оснащение требует существенного обновления с учетом современных требований к технике и технологиям. Износ основных материальных активов по </w:t>
      </w:r>
      <w:r w:rsidR="00BE24A9">
        <w:rPr>
          <w:rFonts w:eastAsia="Calibri"/>
          <w:sz w:val="28"/>
          <w:szCs w:val="28"/>
          <w:lang w:eastAsia="en-US"/>
        </w:rPr>
        <w:t xml:space="preserve">оценкам варьируется от 50 до 90 </w:t>
      </w:r>
      <w:r w:rsidR="00966D20">
        <w:rPr>
          <w:rFonts w:eastAsia="Calibri"/>
          <w:sz w:val="28"/>
          <w:szCs w:val="28"/>
          <w:lang w:eastAsia="en-US"/>
        </w:rPr>
        <w:t>процентов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BE24A9" w:rsidRDefault="008B1D75" w:rsidP="002140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BE24A9" w:rsidRDefault="008B1D75" w:rsidP="002140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BE24A9" w:rsidRDefault="008B1D75" w:rsidP="002140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острая нехватка менеджеров, умеющих разрабатывать и успешно реализовать стратегии, концепции учреждений, находить общий язык </w:t>
      </w:r>
      <w:r w:rsidR="00BE24A9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с меценатами, потребителями услуг, персоналом, поставщиками ресурсов и другими заинтересованными сторонами; </w:t>
      </w:r>
    </w:p>
    <w:p w:rsidR="008B1D75" w:rsidRDefault="008B1D75" w:rsidP="002140D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8B1D75" w:rsidRDefault="008B1D75" w:rsidP="002140D8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контексте данной муниципальной программы учреждения культурно-досугового типа района рассматриваются как базис реализации государственной политики по гражданской и культурной самоидентификации населения, по возрождению и сохранению самобытной культуры, </w:t>
      </w:r>
      <w:r w:rsidR="00BE24A9"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>по адаптации мигрирующего населения к традициям и культуре этносов, традици</w:t>
      </w:r>
      <w:r w:rsidR="00BE24A9">
        <w:rPr>
          <w:rFonts w:eastAsia="Calibri"/>
          <w:sz w:val="28"/>
          <w:szCs w:val="28"/>
          <w:lang w:eastAsia="en-US"/>
        </w:rPr>
        <w:t>онно проживающих на земле Ханты-</w:t>
      </w:r>
      <w:r>
        <w:rPr>
          <w:rFonts w:eastAsia="Calibri"/>
          <w:sz w:val="28"/>
          <w:szCs w:val="28"/>
          <w:lang w:eastAsia="en-US"/>
        </w:rPr>
        <w:t>Мансийского района.</w:t>
      </w:r>
    </w:p>
    <w:p w:rsidR="008B1D75" w:rsidRDefault="00966D20" w:rsidP="002140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</w:t>
      </w:r>
      <w:r w:rsidR="008B1D75">
        <w:rPr>
          <w:sz w:val="28"/>
          <w:szCs w:val="28"/>
        </w:rPr>
        <w:t xml:space="preserve">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8B1D75" w:rsidRDefault="008B1D75" w:rsidP="002140D8">
      <w:pPr>
        <w:pStyle w:val="a6"/>
        <w:jc w:val="both"/>
        <w:rPr>
          <w:sz w:val="28"/>
          <w:szCs w:val="28"/>
        </w:rPr>
      </w:pPr>
    </w:p>
    <w:p w:rsidR="008B1D75" w:rsidRPr="00BE24A9" w:rsidRDefault="00BE24A9" w:rsidP="00BE24A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66D20">
        <w:rPr>
          <w:b/>
          <w:sz w:val="28"/>
          <w:szCs w:val="28"/>
        </w:rPr>
        <w:t>Основные цели и задачи П</w:t>
      </w:r>
      <w:r w:rsidR="008B1D75" w:rsidRPr="00BE24A9">
        <w:rPr>
          <w:b/>
          <w:sz w:val="28"/>
          <w:szCs w:val="28"/>
        </w:rPr>
        <w:t xml:space="preserve">рограммы, </w:t>
      </w:r>
      <w:r w:rsidR="00966D20">
        <w:rPr>
          <w:b/>
          <w:sz w:val="28"/>
          <w:szCs w:val="28"/>
        </w:rPr>
        <w:t>оценка ожидаемой эффективности П</w:t>
      </w:r>
      <w:r w:rsidR="008B1D75" w:rsidRPr="00BE24A9">
        <w:rPr>
          <w:b/>
          <w:sz w:val="28"/>
          <w:szCs w:val="28"/>
        </w:rPr>
        <w:t>рограммы (экономическая, бюджетная и социальная эффективность)</w:t>
      </w:r>
    </w:p>
    <w:p w:rsidR="008B1D75" w:rsidRDefault="008B1D75" w:rsidP="002140D8">
      <w:pPr>
        <w:pStyle w:val="af2"/>
        <w:rPr>
          <w:b/>
          <w:sz w:val="28"/>
          <w:szCs w:val="28"/>
        </w:rPr>
      </w:pPr>
    </w:p>
    <w:p w:rsidR="008B1D75" w:rsidRDefault="008B1D75" w:rsidP="002140D8">
      <w:pPr>
        <w:shd w:val="clear" w:color="auto" w:fill="FFFFFF"/>
        <w:tabs>
          <w:tab w:val="right" w:pos="9320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Цели и задачи муниципальной программы приведены в паспорте муниципальной программы.</w:t>
      </w:r>
    </w:p>
    <w:p w:rsidR="008B1D75" w:rsidRDefault="008B1D75" w:rsidP="002140D8">
      <w:pPr>
        <w:shd w:val="clear" w:color="auto" w:fill="FFFFFF"/>
        <w:tabs>
          <w:tab w:val="right" w:pos="9320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Система показателей, характеризующих результаты реализации муниципальной программы, указана в приложении 1 к Программе.</w:t>
      </w:r>
    </w:p>
    <w:p w:rsidR="008B1D75" w:rsidRDefault="008B1D75" w:rsidP="002140D8">
      <w:pPr>
        <w:shd w:val="clear" w:color="auto" w:fill="FFFFFF"/>
        <w:tabs>
          <w:tab w:val="right" w:pos="9320"/>
        </w:tabs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Оценка ожидаемой экономической бюджет</w:t>
      </w:r>
      <w:r w:rsidR="00966D20">
        <w:rPr>
          <w:sz w:val="28"/>
          <w:szCs w:val="28"/>
        </w:rPr>
        <w:t>ной и социальной эффективности П</w:t>
      </w:r>
      <w:r>
        <w:rPr>
          <w:sz w:val="28"/>
          <w:szCs w:val="28"/>
        </w:rPr>
        <w:t>рограммы:</w:t>
      </w:r>
      <w:r>
        <w:rPr>
          <w:sz w:val="28"/>
          <w:szCs w:val="28"/>
        </w:rPr>
        <w:tab/>
      </w:r>
    </w:p>
    <w:p w:rsidR="008B1D75" w:rsidRDefault="008B1D75" w:rsidP="002140D8">
      <w:pPr>
        <w:ind w:firstLine="70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увеличение доли библиотечных фондов общедоступных библиотек, отраженных в электронных каталогах</w:t>
      </w:r>
      <w:r w:rsidR="00931C72">
        <w:rPr>
          <w:rFonts w:eastAsia="Calibri"/>
          <w:sz w:val="28"/>
          <w:szCs w:val="28"/>
          <w:lang w:eastAsia="en-US"/>
        </w:rPr>
        <w:t>,</w:t>
      </w:r>
      <w:r w:rsidR="00B634E0">
        <w:rPr>
          <w:rFonts w:eastAsia="Calibri"/>
          <w:sz w:val="28"/>
          <w:szCs w:val="28"/>
          <w:lang w:eastAsia="en-US"/>
        </w:rPr>
        <w:t xml:space="preserve"> с 25</w:t>
      </w:r>
      <w:r>
        <w:rPr>
          <w:rFonts w:eastAsia="Calibri"/>
          <w:sz w:val="28"/>
          <w:szCs w:val="28"/>
          <w:lang w:eastAsia="en-US"/>
        </w:rPr>
        <w:t>% до 70%;</w:t>
      </w:r>
    </w:p>
    <w:p w:rsidR="008B1D75" w:rsidRDefault="008B1D75" w:rsidP="002140D8">
      <w:pPr>
        <w:ind w:firstLine="70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увеличение количества кинозрителей с 4</w:t>
      </w:r>
      <w:r w:rsidR="00B634E0">
        <w:rPr>
          <w:rFonts w:eastAsia="Calibri"/>
          <w:sz w:val="28"/>
          <w:szCs w:val="28"/>
          <w:lang w:eastAsia="en-US"/>
        </w:rPr>
        <w:t>,5</w:t>
      </w:r>
      <w:r>
        <w:rPr>
          <w:rFonts w:eastAsia="Calibri"/>
          <w:sz w:val="28"/>
          <w:szCs w:val="28"/>
          <w:lang w:eastAsia="en-US"/>
        </w:rPr>
        <w:t xml:space="preserve"> тыс. человек до 5 тыс. человек;</w:t>
      </w:r>
    </w:p>
    <w:p w:rsidR="00931C72" w:rsidRDefault="008B1D75" w:rsidP="002140D8">
      <w:pPr>
        <w:ind w:firstLine="70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повышение</w:t>
      </w:r>
      <w:r w:rsidR="00931C7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уровня </w:t>
      </w:r>
      <w:r w:rsidR="00931C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удовлетворенности</w:t>
      </w:r>
      <w:r w:rsidR="00931C7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граждан </w:t>
      </w:r>
      <w:r w:rsidR="00931C72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Ханты-Мансийского </w:t>
      </w:r>
    </w:p>
    <w:p w:rsidR="008B1D75" w:rsidRDefault="008B1D75" w:rsidP="00931C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автономного округа – Югры качеством услуг, предоставляемых учреждениями культуры Югры</w:t>
      </w:r>
      <w:r w:rsidR="00931C72">
        <w:rPr>
          <w:rFonts w:eastAsia="Calibri"/>
          <w:sz w:val="28"/>
          <w:szCs w:val="28"/>
          <w:lang w:eastAsia="en-US"/>
        </w:rPr>
        <w:t>,</w:t>
      </w:r>
      <w:r w:rsidR="00B634E0">
        <w:rPr>
          <w:rFonts w:eastAsia="Calibri"/>
          <w:sz w:val="28"/>
          <w:szCs w:val="28"/>
          <w:lang w:eastAsia="en-US"/>
        </w:rPr>
        <w:t xml:space="preserve"> с 70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>% до 75%;</w:t>
      </w:r>
    </w:p>
    <w:p w:rsidR="008B1D75" w:rsidRDefault="008B1D75" w:rsidP="002140D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средст</w:t>
      </w:r>
      <w:r w:rsidR="00966D20">
        <w:rPr>
          <w:sz w:val="28"/>
          <w:szCs w:val="28"/>
        </w:rPr>
        <w:t>в от предпринимательской и иной</w:t>
      </w:r>
      <w:r>
        <w:rPr>
          <w:sz w:val="28"/>
          <w:szCs w:val="28"/>
        </w:rPr>
        <w:t xml:space="preserve">  приносящий доход деятельности, муниципальных  учреждений культуры </w:t>
      </w:r>
      <w:r w:rsidR="00931C72">
        <w:rPr>
          <w:sz w:val="28"/>
          <w:szCs w:val="28"/>
        </w:rPr>
        <w:t xml:space="preserve">   </w:t>
      </w:r>
      <w:r>
        <w:rPr>
          <w:sz w:val="28"/>
          <w:szCs w:val="28"/>
        </w:rPr>
        <w:t>на 10 тыс. населения до 250 тыс. рублей;</w:t>
      </w:r>
    </w:p>
    <w:p w:rsidR="008B1D75" w:rsidRDefault="008B1D75" w:rsidP="002140D8">
      <w:pPr>
        <w:shd w:val="clear" w:color="auto" w:fill="FFFFFF"/>
        <w:ind w:left="10" w:right="34" w:firstLine="696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утверждение приоритетной роли культуры, как важнейшего фактора ф</w:t>
      </w:r>
      <w:r w:rsidR="00966D20">
        <w:rPr>
          <w:sz w:val="28"/>
          <w:szCs w:val="28"/>
        </w:rPr>
        <w:t>ормирования у населения Ханты-</w:t>
      </w:r>
      <w:r>
        <w:rPr>
          <w:sz w:val="28"/>
          <w:szCs w:val="28"/>
        </w:rPr>
        <w:t>Мансийского района широкого мировоззрения, общественного сознания, поведенческих норм и гражданского патриотизма;</w:t>
      </w:r>
    </w:p>
    <w:p w:rsidR="008B1D75" w:rsidRDefault="008B1D75" w:rsidP="002140D8">
      <w:pPr>
        <w:shd w:val="clear" w:color="auto" w:fill="FFFFFF"/>
        <w:ind w:left="14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доступности участия всего населения </w:t>
      </w:r>
      <w:r w:rsidR="00931C7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</w:t>
      </w:r>
    </w:p>
    <w:p w:rsidR="008B1D75" w:rsidRDefault="008B1D75" w:rsidP="002140D8">
      <w:pPr>
        <w:shd w:val="clear" w:color="auto" w:fill="FFFFFF"/>
        <w:spacing w:before="10"/>
        <w:ind w:left="14" w:right="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улучшения культурно-досугового обслуживания населения, развития самодеятельного художественного творчества;</w:t>
      </w:r>
    </w:p>
    <w:p w:rsidR="008B1D75" w:rsidRDefault="008B1D75" w:rsidP="002140D8">
      <w:pPr>
        <w:shd w:val="clear" w:color="auto" w:fill="FFFFFF"/>
        <w:spacing w:before="5"/>
        <w:ind w:left="10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поддержка разнообразия национальных культур народов, проживающих на территории района, на основе развития межнациональных и межрегиональных культурных связей;</w:t>
      </w:r>
    </w:p>
    <w:p w:rsidR="008B1D75" w:rsidRDefault="00966D20" w:rsidP="002140D8">
      <w:pPr>
        <w:shd w:val="clear" w:color="auto" w:fill="FFFFFF"/>
        <w:ind w:left="730"/>
        <w:jc w:val="both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 w:rsidR="008B1D75">
        <w:rPr>
          <w:sz w:val="28"/>
          <w:szCs w:val="28"/>
        </w:rPr>
        <w:t xml:space="preserve"> материально-технической базы отрасли культуры.</w:t>
      </w:r>
    </w:p>
    <w:p w:rsidR="008B1D75" w:rsidRDefault="008B1D75" w:rsidP="002140D8">
      <w:pPr>
        <w:ind w:left="993"/>
        <w:jc w:val="center"/>
        <w:rPr>
          <w:b/>
          <w:sz w:val="28"/>
          <w:szCs w:val="28"/>
        </w:rPr>
      </w:pPr>
    </w:p>
    <w:p w:rsidR="008B1D75" w:rsidRDefault="008B1D75" w:rsidP="002140D8"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Программные мероприятия</w:t>
      </w:r>
    </w:p>
    <w:p w:rsidR="008B1D75" w:rsidRDefault="008B1D75" w:rsidP="002140D8">
      <w:pPr>
        <w:ind w:left="426"/>
        <w:rPr>
          <w:b/>
          <w:sz w:val="28"/>
          <w:szCs w:val="28"/>
        </w:rPr>
      </w:pPr>
    </w:p>
    <w:p w:rsidR="008B1D75" w:rsidRDefault="008B1D75" w:rsidP="002140D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Достижение поставленных целей </w:t>
      </w:r>
      <w:r w:rsidR="00931C72">
        <w:rPr>
          <w:sz w:val="28"/>
          <w:szCs w:val="28"/>
        </w:rPr>
        <w:t>и решение задач П</w:t>
      </w:r>
      <w:r>
        <w:rPr>
          <w:sz w:val="28"/>
          <w:szCs w:val="28"/>
        </w:rPr>
        <w:t>рограммы предполагается путем выполнения комплекса программных мероприятий</w:t>
      </w:r>
      <w:r w:rsidR="00931C72">
        <w:rPr>
          <w:sz w:val="28"/>
          <w:szCs w:val="28"/>
        </w:rPr>
        <w:t>, указанных в приложении 2 к Программе</w:t>
      </w:r>
      <w:r>
        <w:rPr>
          <w:sz w:val="28"/>
          <w:szCs w:val="28"/>
        </w:rPr>
        <w:t>.</w:t>
      </w:r>
    </w:p>
    <w:p w:rsidR="008B1D75" w:rsidRDefault="008B1D75" w:rsidP="002140D8">
      <w:pPr>
        <w:rPr>
          <w:sz w:val="28"/>
          <w:szCs w:val="28"/>
        </w:rPr>
      </w:pPr>
    </w:p>
    <w:p w:rsidR="008B1D75" w:rsidRDefault="008B1D75" w:rsidP="002140D8">
      <w:pPr>
        <w:ind w:left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Обос</w:t>
      </w:r>
      <w:r w:rsidR="00931C72">
        <w:rPr>
          <w:b/>
          <w:sz w:val="28"/>
          <w:szCs w:val="28"/>
        </w:rPr>
        <w:t>нование ресурсного обеспечения П</w:t>
      </w:r>
      <w:r>
        <w:rPr>
          <w:b/>
          <w:sz w:val="28"/>
          <w:szCs w:val="28"/>
        </w:rPr>
        <w:t>рограммы</w:t>
      </w:r>
    </w:p>
    <w:p w:rsidR="008B1D75" w:rsidRDefault="008B1D75" w:rsidP="002140D8">
      <w:pPr>
        <w:pStyle w:val="af2"/>
        <w:rPr>
          <w:b/>
          <w:sz w:val="28"/>
          <w:szCs w:val="28"/>
        </w:rPr>
      </w:pPr>
    </w:p>
    <w:p w:rsidR="008B1D75" w:rsidRDefault="008B1D75" w:rsidP="002140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</w:t>
      </w:r>
      <w:r w:rsidR="00931C72">
        <w:rPr>
          <w:sz w:val="28"/>
          <w:szCs w:val="28"/>
        </w:rPr>
        <w:t>ансовое обеспечение реализации П</w:t>
      </w:r>
      <w:r>
        <w:rPr>
          <w:sz w:val="28"/>
          <w:szCs w:val="28"/>
        </w:rPr>
        <w:t>рограммы осуществляется за счет средств окружного бюджета, бюджета района.</w:t>
      </w:r>
      <w:r>
        <w:rPr>
          <w:color w:val="FF0000"/>
        </w:rPr>
        <w:t xml:space="preserve"> </w:t>
      </w:r>
      <w:r>
        <w:rPr>
          <w:sz w:val="28"/>
          <w:szCs w:val="28"/>
        </w:rPr>
        <w:t>Денежные средства распределены по мероприятиям с учетом первоочередных потребностей отрасли культуры в пределах выделенных лимитов.</w:t>
      </w:r>
    </w:p>
    <w:p w:rsidR="008B1D75" w:rsidRDefault="00931C72" w:rsidP="002140D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D75">
        <w:rPr>
          <w:sz w:val="28"/>
          <w:szCs w:val="28"/>
        </w:rPr>
        <w:t>Общий объем фина</w:t>
      </w:r>
      <w:r>
        <w:rPr>
          <w:sz w:val="28"/>
          <w:szCs w:val="28"/>
        </w:rPr>
        <w:t>нсирования Программы составляет</w:t>
      </w:r>
      <w:r w:rsidR="008B1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8B1D75">
        <w:rPr>
          <w:sz w:val="28"/>
          <w:szCs w:val="28"/>
        </w:rPr>
        <w:t>232 663,1 тыс.  рублей, в том числе:</w:t>
      </w:r>
    </w:p>
    <w:p w:rsidR="008B1D75" w:rsidRDefault="00931C72" w:rsidP="002140D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D75">
        <w:rPr>
          <w:sz w:val="28"/>
          <w:szCs w:val="28"/>
        </w:rPr>
        <w:t>2014 год – 77 406,5 тыс.  рублей;</w:t>
      </w:r>
    </w:p>
    <w:p w:rsidR="008B1D75" w:rsidRDefault="00931C72" w:rsidP="002140D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D75">
        <w:rPr>
          <w:sz w:val="28"/>
          <w:szCs w:val="28"/>
        </w:rPr>
        <w:t xml:space="preserve">2015 год –152 571,6 тыс. рублей;  </w:t>
      </w:r>
    </w:p>
    <w:p w:rsidR="008B1D75" w:rsidRDefault="00931C72" w:rsidP="002140D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D75">
        <w:rPr>
          <w:sz w:val="28"/>
          <w:szCs w:val="28"/>
        </w:rPr>
        <w:t>2016 год – 2 685,0 тыс. рублей</w:t>
      </w:r>
      <w:r w:rsidR="00966D20">
        <w:rPr>
          <w:sz w:val="28"/>
          <w:szCs w:val="28"/>
        </w:rPr>
        <w:t xml:space="preserve">, </w:t>
      </w:r>
      <w:r w:rsidR="008B1D75">
        <w:rPr>
          <w:sz w:val="28"/>
          <w:szCs w:val="28"/>
        </w:rPr>
        <w:t>в том числе:</w:t>
      </w:r>
    </w:p>
    <w:p w:rsidR="008B1D75" w:rsidRDefault="008B1D75" w:rsidP="00931C72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окружной бюджет – 219 325,8 тыс. рублей:                   </w:t>
      </w:r>
    </w:p>
    <w:p w:rsidR="008B1D75" w:rsidRDefault="008B1D75" w:rsidP="00931C72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2014 год – 70 701,2 тыс. рублей;</w:t>
      </w:r>
    </w:p>
    <w:p w:rsidR="008B1D75" w:rsidRDefault="008B1D75" w:rsidP="00931C72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год – 147 939,6 тыс. рублей;</w:t>
      </w:r>
    </w:p>
    <w:p w:rsidR="008B1D75" w:rsidRDefault="00931C72" w:rsidP="00931C72">
      <w:pPr>
        <w:pStyle w:val="af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8B1D75">
        <w:rPr>
          <w:sz w:val="28"/>
          <w:szCs w:val="28"/>
        </w:rPr>
        <w:t>685,0 тыс. рублей;</w:t>
      </w:r>
    </w:p>
    <w:p w:rsidR="008B1D75" w:rsidRDefault="00931C72" w:rsidP="00931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района – </w:t>
      </w:r>
      <w:r w:rsidR="00966D20">
        <w:rPr>
          <w:sz w:val="28"/>
          <w:szCs w:val="28"/>
        </w:rPr>
        <w:t>13 337,3 тыс. рублей:</w:t>
      </w:r>
    </w:p>
    <w:p w:rsidR="008B1D75" w:rsidRDefault="00931C72" w:rsidP="00931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2014 год – </w:t>
      </w:r>
      <w:r w:rsidR="008B1D75">
        <w:rPr>
          <w:sz w:val="28"/>
          <w:szCs w:val="28"/>
        </w:rPr>
        <w:t>6 705,3 тыс. рублей;</w:t>
      </w:r>
    </w:p>
    <w:p w:rsidR="008B1D75" w:rsidRDefault="00931C72" w:rsidP="00931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</w:t>
      </w:r>
      <w:r w:rsidR="008B1D75">
        <w:rPr>
          <w:sz w:val="28"/>
          <w:szCs w:val="28"/>
        </w:rPr>
        <w:t>4 632,0 тыс. рублей;</w:t>
      </w:r>
    </w:p>
    <w:p w:rsidR="008B1D75" w:rsidRDefault="00931C72" w:rsidP="00931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8B1D75">
        <w:rPr>
          <w:sz w:val="28"/>
          <w:szCs w:val="28"/>
        </w:rPr>
        <w:t>2 000,0 тыс. рублей</w:t>
      </w:r>
      <w:r>
        <w:rPr>
          <w:sz w:val="28"/>
          <w:szCs w:val="28"/>
        </w:rPr>
        <w:t>.</w:t>
      </w:r>
    </w:p>
    <w:p w:rsidR="008B1D75" w:rsidRDefault="008B1D75" w:rsidP="002140D8">
      <w:pPr>
        <w:jc w:val="both"/>
        <w:rPr>
          <w:sz w:val="28"/>
          <w:szCs w:val="28"/>
        </w:rPr>
      </w:pPr>
    </w:p>
    <w:p w:rsidR="008B1D75" w:rsidRDefault="008B1D75" w:rsidP="002140D8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муниципальной программы</w:t>
      </w:r>
    </w:p>
    <w:p w:rsidR="008B1D75" w:rsidRDefault="008B1D75" w:rsidP="002140D8">
      <w:pPr>
        <w:ind w:left="426"/>
        <w:jc w:val="center"/>
        <w:rPr>
          <w:b/>
          <w:sz w:val="28"/>
          <w:szCs w:val="28"/>
        </w:rPr>
      </w:pPr>
    </w:p>
    <w:p w:rsidR="008B1D75" w:rsidRDefault="008B1D75" w:rsidP="00931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</w:t>
      </w:r>
      <w:r w:rsidR="00931C72">
        <w:rPr>
          <w:sz w:val="28"/>
          <w:szCs w:val="28"/>
        </w:rPr>
        <w:t>авленных целей и решения задач П</w:t>
      </w:r>
      <w:r>
        <w:rPr>
          <w:sz w:val="28"/>
          <w:szCs w:val="28"/>
        </w:rPr>
        <w:t>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8B1D75" w:rsidRDefault="00931C72" w:rsidP="00931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и разработчиком Программы является К</w:t>
      </w:r>
      <w:r w:rsidR="008B1D75">
        <w:rPr>
          <w:sz w:val="28"/>
          <w:szCs w:val="28"/>
        </w:rPr>
        <w:t>омитет по культуре, молодежной политике, физкультуре и спорту.</w:t>
      </w:r>
    </w:p>
    <w:p w:rsidR="008B1D75" w:rsidRDefault="008B1D75" w:rsidP="00214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1C72">
        <w:rPr>
          <w:sz w:val="28"/>
          <w:szCs w:val="28"/>
        </w:rPr>
        <w:tab/>
      </w:r>
      <w:proofErr w:type="gramStart"/>
      <w:r w:rsidR="00931C72">
        <w:rPr>
          <w:sz w:val="28"/>
          <w:szCs w:val="28"/>
        </w:rPr>
        <w:t>Реализация Программы представляет</w:t>
      </w:r>
      <w:r>
        <w:rPr>
          <w:sz w:val="28"/>
          <w:szCs w:val="28"/>
        </w:rPr>
        <w:t xml:space="preserve"> собой скоординированные </w:t>
      </w:r>
      <w:r w:rsidR="00931C7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</w:t>
      </w:r>
      <w:r w:rsidR="00931C7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реализацию конкретных мероприятий,  в соответствии  с законодательством Российской Федерации, передачи денежных средств сельским поселениям Ханты-Мансийского района в рамках заключенных соглашений, а также предоставления субсидий на иные цели подведом</w:t>
      </w:r>
      <w:r w:rsidR="00966D20">
        <w:rPr>
          <w:sz w:val="28"/>
          <w:szCs w:val="28"/>
        </w:rPr>
        <w:t>ственным исполнителям П</w:t>
      </w:r>
      <w:r>
        <w:rPr>
          <w:sz w:val="28"/>
          <w:szCs w:val="28"/>
        </w:rPr>
        <w:t>рограммы учреждениям.</w:t>
      </w:r>
      <w:proofErr w:type="gramEnd"/>
    </w:p>
    <w:p w:rsidR="008B1D75" w:rsidRDefault="008B1D75" w:rsidP="002140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931C72">
        <w:rPr>
          <w:sz w:val="28"/>
          <w:szCs w:val="28"/>
        </w:rPr>
        <w:tab/>
        <w:t>Система управления реализацией П</w:t>
      </w:r>
      <w:r>
        <w:rPr>
          <w:sz w:val="28"/>
          <w:szCs w:val="28"/>
        </w:rPr>
        <w:t xml:space="preserve">рограммы предполагает локальное нормативное  закрепление ответственности за выполнение мероприятий </w:t>
      </w:r>
      <w:r w:rsidR="00931C7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за исполнителями.</w:t>
      </w:r>
    </w:p>
    <w:p w:rsidR="008B1D75" w:rsidRDefault="008B1D75" w:rsidP="00931C7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управление: к</w:t>
      </w:r>
      <w:r>
        <w:rPr>
          <w:sz w:val="28"/>
          <w:szCs w:val="28"/>
        </w:rPr>
        <w:t>оординацию работ, текущее управл</w:t>
      </w:r>
      <w:r w:rsidR="00931C72">
        <w:rPr>
          <w:sz w:val="28"/>
          <w:szCs w:val="28"/>
        </w:rPr>
        <w:t xml:space="preserve">ение и </w:t>
      </w:r>
      <w:proofErr w:type="gramStart"/>
      <w:r w:rsidR="00931C72">
        <w:rPr>
          <w:sz w:val="28"/>
          <w:szCs w:val="28"/>
        </w:rPr>
        <w:t>контроль за</w:t>
      </w:r>
      <w:proofErr w:type="gramEnd"/>
      <w:r w:rsidR="00931C72">
        <w:rPr>
          <w:sz w:val="28"/>
          <w:szCs w:val="28"/>
        </w:rPr>
        <w:t xml:space="preserve"> исполнением Программы </w:t>
      </w:r>
      <w:r>
        <w:rPr>
          <w:sz w:val="28"/>
          <w:szCs w:val="28"/>
        </w:rPr>
        <w:t xml:space="preserve">осуществляет </w:t>
      </w:r>
      <w:r w:rsidR="00931C72">
        <w:rPr>
          <w:sz w:val="28"/>
          <w:szCs w:val="28"/>
        </w:rPr>
        <w:t>Комитет по культуре, молодежной политике, физкультуре и спорту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 руководством председателя:</w:t>
      </w:r>
    </w:p>
    <w:p w:rsidR="008B1D75" w:rsidRDefault="008B1D75" w:rsidP="002140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разрабатывает в пределах своих полномочий проекты нормативных правовых акт</w:t>
      </w:r>
      <w:r w:rsidR="00931C72">
        <w:rPr>
          <w:sz w:val="28"/>
          <w:szCs w:val="28"/>
        </w:rPr>
        <w:t>ов, необходимых для выполнения П</w:t>
      </w:r>
      <w:r>
        <w:rPr>
          <w:sz w:val="28"/>
          <w:szCs w:val="28"/>
        </w:rPr>
        <w:t>рограммы;</w:t>
      </w:r>
    </w:p>
    <w:p w:rsidR="008B1D75" w:rsidRDefault="008B1D75" w:rsidP="002140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вправе передать муниципальным з</w:t>
      </w:r>
      <w:r w:rsidR="00966D20">
        <w:rPr>
          <w:sz w:val="28"/>
          <w:szCs w:val="28"/>
        </w:rPr>
        <w:t>аказчикам и (или) исполнителям П</w:t>
      </w:r>
      <w:r>
        <w:rPr>
          <w:sz w:val="28"/>
          <w:szCs w:val="28"/>
        </w:rPr>
        <w:t>рограмм</w:t>
      </w:r>
      <w:r w:rsidR="00966D20">
        <w:rPr>
          <w:sz w:val="28"/>
          <w:szCs w:val="28"/>
        </w:rPr>
        <w:t>ы</w:t>
      </w:r>
      <w:r>
        <w:rPr>
          <w:sz w:val="28"/>
          <w:szCs w:val="28"/>
        </w:rPr>
        <w:t xml:space="preserve"> в соответствии с действующим законодательством ре</w:t>
      </w:r>
      <w:r w:rsidR="00931C72">
        <w:rPr>
          <w:sz w:val="28"/>
          <w:szCs w:val="28"/>
        </w:rPr>
        <w:t>ализацию отдельных мероприятий П</w:t>
      </w:r>
      <w:r>
        <w:rPr>
          <w:sz w:val="28"/>
          <w:szCs w:val="28"/>
        </w:rPr>
        <w:t>рограмм</w:t>
      </w:r>
      <w:r w:rsidR="00931C72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8B1D75" w:rsidRDefault="008B1D75" w:rsidP="002140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осуществляет координацию деятельности  муниципальных заказчиков по реализации программных мероприятий;</w:t>
      </w:r>
    </w:p>
    <w:p w:rsidR="008B1D75" w:rsidRDefault="008B1D75" w:rsidP="002140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осуществляет контроль и несет ответственность за своевременную           </w:t>
      </w:r>
      <w:r w:rsidR="00931C72">
        <w:rPr>
          <w:sz w:val="28"/>
          <w:szCs w:val="28"/>
        </w:rPr>
        <w:t xml:space="preserve">     и качественную реализацию П</w:t>
      </w:r>
      <w:r>
        <w:rPr>
          <w:sz w:val="28"/>
          <w:szCs w:val="28"/>
        </w:rPr>
        <w:t xml:space="preserve">рограммы, осуществляет управление, обеспечивает эффективное использование средств, выделяемых </w:t>
      </w:r>
      <w:r w:rsidR="00931C72">
        <w:rPr>
          <w:sz w:val="28"/>
          <w:szCs w:val="28"/>
        </w:rPr>
        <w:t xml:space="preserve">                             на </w:t>
      </w:r>
      <w:r>
        <w:rPr>
          <w:sz w:val="28"/>
          <w:szCs w:val="28"/>
        </w:rPr>
        <w:t>ее реализацию;</w:t>
      </w:r>
    </w:p>
    <w:p w:rsidR="008B1D75" w:rsidRDefault="008B1D75" w:rsidP="002140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организует размещение в средствах массовой информации и сети Инте</w:t>
      </w:r>
      <w:r w:rsidR="00931C72">
        <w:rPr>
          <w:sz w:val="28"/>
          <w:szCs w:val="28"/>
        </w:rPr>
        <w:t>рнет освещение хода реализации П</w:t>
      </w:r>
      <w:r>
        <w:rPr>
          <w:sz w:val="28"/>
          <w:szCs w:val="28"/>
        </w:rPr>
        <w:t>рограммы.</w:t>
      </w:r>
    </w:p>
    <w:p w:rsidR="008B1D75" w:rsidRDefault="00931C72" w:rsidP="002140D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процессе реализации Программы исполнитель П</w:t>
      </w:r>
      <w:r w:rsidR="008B1D75">
        <w:rPr>
          <w:sz w:val="28"/>
          <w:szCs w:val="28"/>
        </w:rPr>
        <w:t>рограммы направляет в адрес муниципального заказчика – координатора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</w:t>
      </w:r>
      <w:r>
        <w:rPr>
          <w:sz w:val="28"/>
          <w:szCs w:val="28"/>
        </w:rPr>
        <w:t>ных ассигнований на реализацию П</w:t>
      </w:r>
      <w:r w:rsidR="008B1D75">
        <w:rPr>
          <w:sz w:val="28"/>
          <w:szCs w:val="28"/>
        </w:rPr>
        <w:t>рограммы в целом.</w:t>
      </w:r>
    </w:p>
    <w:p w:rsidR="00966D20" w:rsidRDefault="008B1D75" w:rsidP="00931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 w:rsidR="00931C72">
        <w:rPr>
          <w:sz w:val="28"/>
          <w:szCs w:val="28"/>
        </w:rPr>
        <w:t xml:space="preserve">Информация </w:t>
      </w:r>
      <w:r w:rsidR="00966D20">
        <w:rPr>
          <w:sz w:val="28"/>
          <w:szCs w:val="28"/>
        </w:rPr>
        <w:t xml:space="preserve"> </w:t>
      </w:r>
      <w:r w:rsidR="00931C72">
        <w:rPr>
          <w:sz w:val="28"/>
          <w:szCs w:val="28"/>
        </w:rPr>
        <w:t xml:space="preserve">о </w:t>
      </w:r>
      <w:r w:rsidR="00966D20">
        <w:rPr>
          <w:sz w:val="28"/>
          <w:szCs w:val="28"/>
        </w:rPr>
        <w:t xml:space="preserve"> </w:t>
      </w:r>
      <w:r w:rsidR="00931C72">
        <w:rPr>
          <w:sz w:val="28"/>
          <w:szCs w:val="28"/>
        </w:rPr>
        <w:t xml:space="preserve">ходе </w:t>
      </w:r>
      <w:r w:rsidR="00966D20">
        <w:rPr>
          <w:sz w:val="28"/>
          <w:szCs w:val="28"/>
        </w:rPr>
        <w:t xml:space="preserve"> </w:t>
      </w:r>
      <w:r w:rsidR="00931C72">
        <w:rPr>
          <w:sz w:val="28"/>
          <w:szCs w:val="28"/>
        </w:rPr>
        <w:t xml:space="preserve">реализации </w:t>
      </w:r>
      <w:r w:rsidR="00966D20">
        <w:rPr>
          <w:sz w:val="28"/>
          <w:szCs w:val="28"/>
        </w:rPr>
        <w:t xml:space="preserve"> </w:t>
      </w:r>
      <w:r w:rsidR="00931C72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931C72">
        <w:rPr>
          <w:sz w:val="28"/>
          <w:szCs w:val="28"/>
        </w:rPr>
        <w:t xml:space="preserve">ограммы </w:t>
      </w:r>
      <w:r w:rsidR="00966D20">
        <w:rPr>
          <w:sz w:val="28"/>
          <w:szCs w:val="28"/>
        </w:rPr>
        <w:t xml:space="preserve"> </w:t>
      </w:r>
      <w:r w:rsidR="00931C72">
        <w:rPr>
          <w:sz w:val="28"/>
          <w:szCs w:val="28"/>
        </w:rPr>
        <w:t xml:space="preserve">ежеквартально, </w:t>
      </w:r>
      <w:r w:rsidR="00966D20">
        <w:rPr>
          <w:sz w:val="28"/>
          <w:szCs w:val="28"/>
        </w:rPr>
        <w:t xml:space="preserve"> </w:t>
      </w:r>
      <w:r w:rsidR="00931C72">
        <w:rPr>
          <w:sz w:val="28"/>
          <w:szCs w:val="28"/>
        </w:rPr>
        <w:t xml:space="preserve">ежегодно </w:t>
      </w:r>
    </w:p>
    <w:p w:rsidR="008B1D75" w:rsidRDefault="008B1D75" w:rsidP="00966D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в уполномоченный орган в порядке, установленном администрацией района. </w:t>
      </w:r>
    </w:p>
    <w:p w:rsidR="008B1D75" w:rsidRPr="00DF1D8E" w:rsidRDefault="008B1D75" w:rsidP="002140D8">
      <w:pPr>
        <w:jc w:val="right"/>
        <w:rPr>
          <w:sz w:val="28"/>
          <w:szCs w:val="28"/>
        </w:rPr>
      </w:pPr>
    </w:p>
    <w:p w:rsidR="008B1D75" w:rsidRPr="00DF1D8E" w:rsidRDefault="008B1D75" w:rsidP="002140D8">
      <w:pPr>
        <w:jc w:val="right"/>
        <w:rPr>
          <w:sz w:val="28"/>
          <w:szCs w:val="28"/>
        </w:rPr>
        <w:sectPr w:rsidR="008B1D75" w:rsidRPr="00DF1D8E" w:rsidSect="00F653CC">
          <w:headerReference w:type="default" r:id="rId20"/>
          <w:pgSz w:w="11906" w:h="16838"/>
          <w:pgMar w:top="1418" w:right="851" w:bottom="1134" w:left="1531" w:header="709" w:footer="709" w:gutter="0"/>
          <w:cols w:space="708"/>
          <w:docGrid w:linePitch="360"/>
        </w:sectPr>
      </w:pPr>
    </w:p>
    <w:p w:rsidR="008B1D75" w:rsidRDefault="001D1051" w:rsidP="008B1D7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</w:t>
      </w:r>
      <w:r w:rsidR="008B1D75">
        <w:rPr>
          <w:sz w:val="28"/>
          <w:szCs w:val="28"/>
        </w:rPr>
        <w:t xml:space="preserve">рограмме </w:t>
      </w:r>
    </w:p>
    <w:p w:rsidR="008B1D75" w:rsidRDefault="008B1D75" w:rsidP="008B1D75">
      <w:pPr>
        <w:jc w:val="center"/>
        <w:rPr>
          <w:b/>
          <w:sz w:val="28"/>
          <w:szCs w:val="28"/>
        </w:rPr>
      </w:pPr>
    </w:p>
    <w:p w:rsidR="008B1D75" w:rsidRDefault="008B1D75" w:rsidP="008B1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показателей, характеризующих результаты реализации Программы </w:t>
      </w:r>
    </w:p>
    <w:p w:rsidR="008B1D75" w:rsidRDefault="008B1D75" w:rsidP="008B1D75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74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54"/>
        <w:gridCol w:w="1668"/>
        <w:gridCol w:w="992"/>
        <w:gridCol w:w="1134"/>
        <w:gridCol w:w="1134"/>
        <w:gridCol w:w="2126"/>
      </w:tblGrid>
      <w:tr w:rsidR="008B1D75" w:rsidTr="001D105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показателей результатов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51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Значение показателя </w:t>
            </w:r>
          </w:p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Целевое значение показателя на момент ок</w:t>
            </w:r>
            <w:r w:rsidR="001D1051">
              <w:rPr>
                <w:sz w:val="28"/>
                <w:szCs w:val="28"/>
                <w:lang w:eastAsia="en-US"/>
              </w:rPr>
              <w:t>ончания действия муниципальной 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</w:tr>
      <w:tr w:rsidR="008B1D75" w:rsidTr="001D1051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51" w:rsidRDefault="001D1051" w:rsidP="001D1051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  <w:p w:rsidR="008B1D75" w:rsidRDefault="008B1D75" w:rsidP="001D1051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51" w:rsidRDefault="001D1051" w:rsidP="001D1051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  <w:p w:rsidR="008B1D75" w:rsidRDefault="008B1D75" w:rsidP="001D1051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51" w:rsidRDefault="001D1051" w:rsidP="001D1051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  <w:p w:rsidR="008B1D75" w:rsidRDefault="008B1D75" w:rsidP="001D1051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</w:p>
        </w:tc>
      </w:tr>
      <w:tr w:rsidR="008B1D75" w:rsidTr="001D1051"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Показатели непосредственных результатов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Библиотечный фонд на 1000</w:t>
            </w:r>
            <w:r w:rsidR="00315C95">
              <w:rPr>
                <w:rFonts w:eastAsia="Calibri"/>
                <w:sz w:val="28"/>
                <w:szCs w:val="28"/>
                <w:lang w:eastAsia="en-US"/>
              </w:rPr>
              <w:t xml:space="preserve"> жителей, </w:t>
            </w:r>
            <w:r>
              <w:rPr>
                <w:rFonts w:eastAsia="Calibri"/>
                <w:sz w:val="28"/>
                <w:szCs w:val="28"/>
                <w:lang w:eastAsia="en-US"/>
              </w:rPr>
              <w:t>экз.</w:t>
            </w:r>
            <w:r w:rsidR="00865D99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11 020</w:t>
            </w:r>
          </w:p>
        </w:tc>
      </w:tr>
      <w:tr w:rsidR="008B1D75" w:rsidTr="001D1051">
        <w:trPr>
          <w:trHeight w:val="3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организованных районных мероприятий, единиц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жителей, принявших участие в районных мероприятиях, человек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315C9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в</w:t>
            </w:r>
            <w:r w:rsidR="008B1D75">
              <w:rPr>
                <w:sz w:val="28"/>
                <w:szCs w:val="28"/>
                <w:lang w:eastAsia="en-US"/>
              </w:rPr>
              <w:t>сероссийских и окружных мероприятий, в которых приняли участие представители Ханты-Мансийского района, единиц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представителей Ханты-Мансийског</w:t>
            </w:r>
            <w:r w:rsidR="00315C95">
              <w:rPr>
                <w:sz w:val="28"/>
                <w:szCs w:val="28"/>
                <w:lang w:eastAsia="en-US"/>
              </w:rPr>
              <w:t>о района, принявших участие во в</w:t>
            </w:r>
            <w:r>
              <w:rPr>
                <w:sz w:val="28"/>
                <w:szCs w:val="28"/>
                <w:lang w:eastAsia="en-US"/>
              </w:rPr>
              <w:t>сероссийских и окружных мероприятиях, человек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8B1D7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pStyle w:val="af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Доля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детей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привлекаемых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к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участию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твор</w:t>
            </w:r>
            <w:r w:rsidR="001D1051">
              <w:rPr>
                <w:sz w:val="28"/>
                <w:szCs w:val="28"/>
                <w:lang w:val="uk-UA" w:eastAsia="en-US"/>
              </w:rPr>
              <w:t>ческих</w:t>
            </w:r>
            <w:proofErr w:type="spellEnd"/>
            <w:r w:rsidR="001D1051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1D1051">
              <w:rPr>
                <w:sz w:val="28"/>
                <w:szCs w:val="28"/>
                <w:lang w:val="uk-UA" w:eastAsia="en-US"/>
              </w:rPr>
              <w:t>мероприятиях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>,</w:t>
            </w:r>
            <w:r w:rsidR="001D1051">
              <w:rPr>
                <w:sz w:val="28"/>
                <w:szCs w:val="28"/>
                <w:lang w:val="uk-UA" w:eastAsia="en-US"/>
              </w:rPr>
              <w:t xml:space="preserve"> от </w:t>
            </w:r>
            <w:proofErr w:type="spellStart"/>
            <w:r w:rsidR="001D1051">
              <w:rPr>
                <w:sz w:val="28"/>
                <w:szCs w:val="28"/>
                <w:lang w:val="uk-UA" w:eastAsia="en-US"/>
              </w:rPr>
              <w:t>общего</w:t>
            </w:r>
            <w:proofErr w:type="spellEnd"/>
            <w:r w:rsidR="001D1051">
              <w:rPr>
                <w:sz w:val="28"/>
                <w:szCs w:val="28"/>
                <w:lang w:val="uk-UA" w:eastAsia="en-US"/>
              </w:rPr>
              <w:t xml:space="preserve"> числа </w:t>
            </w:r>
            <w:proofErr w:type="spellStart"/>
            <w:r w:rsidR="001D1051">
              <w:rPr>
                <w:sz w:val="28"/>
                <w:szCs w:val="28"/>
                <w:lang w:val="uk-UA" w:eastAsia="en-US"/>
              </w:rPr>
              <w:t>детей</w:t>
            </w:r>
            <w:proofErr w:type="spellEnd"/>
            <w:r w:rsidR="001D1051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с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целью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увеличения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числа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выявленных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315C95">
              <w:rPr>
                <w:sz w:val="28"/>
                <w:szCs w:val="28"/>
                <w:lang w:val="uk-UA" w:eastAsia="en-US"/>
              </w:rPr>
              <w:t>юных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315C95">
              <w:rPr>
                <w:sz w:val="28"/>
                <w:szCs w:val="28"/>
                <w:lang w:val="uk-UA" w:eastAsia="en-US"/>
              </w:rPr>
              <w:t>талантов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 xml:space="preserve"> и </w:t>
            </w:r>
            <w:proofErr w:type="spellStart"/>
            <w:r w:rsidR="00315C95">
              <w:rPr>
                <w:sz w:val="28"/>
                <w:szCs w:val="28"/>
                <w:lang w:val="uk-UA" w:eastAsia="en-US"/>
              </w:rPr>
              <w:t>их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315C95">
              <w:rPr>
                <w:sz w:val="28"/>
                <w:szCs w:val="28"/>
                <w:lang w:val="uk-UA" w:eastAsia="en-US"/>
              </w:rPr>
              <w:t>поддержки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 xml:space="preserve">, </w:t>
            </w:r>
            <w:r>
              <w:rPr>
                <w:sz w:val="28"/>
                <w:szCs w:val="28"/>
                <w:lang w:val="uk-UA" w:eastAsia="en-US"/>
              </w:rPr>
              <w:t>%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95" w:rsidRDefault="008B1D75" w:rsidP="001D1051">
            <w:pPr>
              <w:pStyle w:val="af1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Удельный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вес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населения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участвующего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8B1D75" w:rsidRDefault="008B1D75" w:rsidP="001D1051">
            <w:pPr>
              <w:pStyle w:val="af1"/>
              <w:rPr>
                <w:sz w:val="28"/>
                <w:szCs w:val="28"/>
                <w:highlight w:val="yellow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культурно-досуговых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мероприятиях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проводимых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муниципаль</w:t>
            </w:r>
            <w:r w:rsidR="00315C95">
              <w:rPr>
                <w:sz w:val="28"/>
                <w:szCs w:val="28"/>
                <w:lang w:val="uk-UA" w:eastAsia="en-US"/>
              </w:rPr>
              <w:t>ными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315C95">
              <w:rPr>
                <w:sz w:val="28"/>
                <w:szCs w:val="28"/>
                <w:lang w:val="uk-UA" w:eastAsia="en-US"/>
              </w:rPr>
              <w:t>организациями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315C95">
              <w:rPr>
                <w:sz w:val="28"/>
                <w:szCs w:val="28"/>
                <w:lang w:val="uk-UA" w:eastAsia="en-US"/>
              </w:rPr>
              <w:t>культуры</w:t>
            </w:r>
            <w:proofErr w:type="spellEnd"/>
            <w:r w:rsidR="00315C95">
              <w:rPr>
                <w:sz w:val="28"/>
                <w:szCs w:val="28"/>
                <w:lang w:val="uk-UA" w:eastAsia="en-US"/>
              </w:rPr>
              <w:t xml:space="preserve">, </w:t>
            </w:r>
            <w:r>
              <w:rPr>
                <w:sz w:val="28"/>
                <w:szCs w:val="28"/>
                <w:lang w:val="uk-UA" w:eastAsia="en-US"/>
              </w:rPr>
              <w:t>%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303,9</w:t>
            </w:r>
          </w:p>
        </w:tc>
      </w:tr>
      <w:tr w:rsidR="008B1D75" w:rsidTr="001D1051"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 Показатели конечных результатов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Доля библиотечных фондов общедоступных библиотек, отраженных в электронных каталогах, %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C03A0D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5158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315C9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кинозрителей</w:t>
            </w:r>
            <w:r w:rsidR="00315C95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</w:t>
            </w:r>
            <w:r w:rsidR="008B1D75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51" w:rsidRDefault="008B1D7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от предпринимательской и иной  приносящей доход деятельности, муниципальных  учреждени</w:t>
            </w:r>
            <w:r w:rsidR="00315C95">
              <w:rPr>
                <w:sz w:val="28"/>
                <w:szCs w:val="28"/>
                <w:lang w:eastAsia="en-US"/>
              </w:rPr>
              <w:t>й культуры на 10 тыс. населения,</w:t>
            </w:r>
          </w:p>
          <w:p w:rsidR="008B1D75" w:rsidRDefault="00315C9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8B1D7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8B1D7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8B1D75" w:rsidTr="001D10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051" w:rsidRDefault="008B1D7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Удовлетворенность населения качеством предоставляемых услуг в сфере культуры </w:t>
            </w:r>
          </w:p>
          <w:p w:rsidR="008B1D75" w:rsidRDefault="008B1D75" w:rsidP="001D10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(% от количества </w:t>
            </w:r>
            <w:proofErr w:type="gramStart"/>
            <w:r>
              <w:rPr>
                <w:sz w:val="28"/>
                <w:szCs w:val="28"/>
                <w:lang w:eastAsia="en-US"/>
              </w:rPr>
              <w:t>опрошенных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51581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1D105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</w:tr>
    </w:tbl>
    <w:p w:rsidR="008B1D75" w:rsidRDefault="008B1D75" w:rsidP="008B1D7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 показатель, предусмотрен в госуд</w:t>
      </w:r>
      <w:r w:rsidR="00315C95">
        <w:rPr>
          <w:i/>
          <w:sz w:val="28"/>
          <w:szCs w:val="28"/>
        </w:rPr>
        <w:t>арственном статистическом учете</w:t>
      </w:r>
    </w:p>
    <w:p w:rsidR="008B1D75" w:rsidRDefault="008B1D75" w:rsidP="008B1D75">
      <w:pPr>
        <w:tabs>
          <w:tab w:val="left" w:pos="1274"/>
        </w:tabs>
        <w:jc w:val="right"/>
        <w:rPr>
          <w:sz w:val="28"/>
          <w:szCs w:val="28"/>
        </w:rPr>
      </w:pPr>
    </w:p>
    <w:p w:rsidR="008B1D75" w:rsidRDefault="008B1D75" w:rsidP="008B1D75">
      <w:pPr>
        <w:tabs>
          <w:tab w:val="left" w:pos="1274"/>
          <w:tab w:val="left" w:pos="12049"/>
        </w:tabs>
        <w:jc w:val="right"/>
        <w:rPr>
          <w:sz w:val="22"/>
          <w:szCs w:val="22"/>
        </w:rPr>
      </w:pPr>
    </w:p>
    <w:p w:rsidR="008B1D75" w:rsidRPr="008B1D75" w:rsidRDefault="008B1D75" w:rsidP="008B1D75">
      <w:pPr>
        <w:tabs>
          <w:tab w:val="left" w:pos="1274"/>
          <w:tab w:val="left" w:pos="12049"/>
        </w:tabs>
        <w:jc w:val="right"/>
        <w:rPr>
          <w:sz w:val="22"/>
          <w:szCs w:val="22"/>
        </w:rPr>
      </w:pPr>
    </w:p>
    <w:p w:rsidR="008B1D75" w:rsidRPr="008B1D75" w:rsidRDefault="008B1D75" w:rsidP="008B1D75">
      <w:pPr>
        <w:tabs>
          <w:tab w:val="left" w:pos="1274"/>
          <w:tab w:val="left" w:pos="12049"/>
        </w:tabs>
        <w:jc w:val="right"/>
        <w:rPr>
          <w:sz w:val="22"/>
          <w:szCs w:val="22"/>
        </w:rPr>
      </w:pPr>
    </w:p>
    <w:p w:rsidR="008B1D75" w:rsidRPr="008B1D75" w:rsidRDefault="008B1D75" w:rsidP="008B1D75">
      <w:pPr>
        <w:tabs>
          <w:tab w:val="left" w:pos="1274"/>
          <w:tab w:val="left" w:pos="12049"/>
        </w:tabs>
        <w:jc w:val="right"/>
        <w:rPr>
          <w:sz w:val="22"/>
          <w:szCs w:val="22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1D1051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315C95" w:rsidRDefault="00315C95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</w:p>
    <w:p w:rsidR="008B1D75" w:rsidRDefault="001D1051" w:rsidP="008B1D75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</w:t>
      </w:r>
      <w:r w:rsidR="008B1D75">
        <w:rPr>
          <w:sz w:val="28"/>
          <w:szCs w:val="28"/>
        </w:rPr>
        <w:t>рограмме</w:t>
      </w:r>
    </w:p>
    <w:p w:rsidR="008B1D75" w:rsidRPr="001D1051" w:rsidRDefault="008B1D75" w:rsidP="008B1D75">
      <w:pPr>
        <w:tabs>
          <w:tab w:val="left" w:pos="12049"/>
        </w:tabs>
        <w:rPr>
          <w:b/>
          <w:sz w:val="28"/>
          <w:szCs w:val="28"/>
        </w:rPr>
      </w:pPr>
    </w:p>
    <w:p w:rsidR="008B1D75" w:rsidRPr="001D1051" w:rsidRDefault="008B1D75" w:rsidP="008B1D75">
      <w:pPr>
        <w:tabs>
          <w:tab w:val="left" w:pos="12049"/>
        </w:tabs>
        <w:jc w:val="center"/>
        <w:rPr>
          <w:b/>
          <w:sz w:val="28"/>
          <w:szCs w:val="28"/>
        </w:rPr>
      </w:pPr>
      <w:r w:rsidRPr="001D1051">
        <w:rPr>
          <w:b/>
          <w:sz w:val="28"/>
          <w:szCs w:val="28"/>
        </w:rPr>
        <w:t xml:space="preserve">Основные программные мероприятия </w:t>
      </w:r>
    </w:p>
    <w:p w:rsidR="008B1D75" w:rsidRDefault="008B1D75" w:rsidP="008B1D75">
      <w:pPr>
        <w:tabs>
          <w:tab w:val="left" w:pos="12049"/>
        </w:tabs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103"/>
        <w:gridCol w:w="7"/>
        <w:gridCol w:w="1550"/>
        <w:gridCol w:w="8"/>
        <w:gridCol w:w="1559"/>
        <w:gridCol w:w="1134"/>
        <w:gridCol w:w="1138"/>
        <w:gridCol w:w="1276"/>
        <w:gridCol w:w="992"/>
        <w:gridCol w:w="1843"/>
      </w:tblGrid>
      <w:tr w:rsidR="008B1D75" w:rsidTr="00411723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заказчик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Финансовые затраты на реализацию</w:t>
            </w:r>
          </w:p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</w:t>
            </w:r>
            <w:r w:rsidR="008B1D75">
              <w:rPr>
                <w:sz w:val="24"/>
                <w:szCs w:val="24"/>
                <w:lang w:eastAsia="en-US"/>
              </w:rPr>
              <w:t>ли муниципальной программы</w:t>
            </w:r>
          </w:p>
        </w:tc>
      </w:tr>
      <w:tr w:rsidR="008B1D75" w:rsidTr="00411723">
        <w:trPr>
          <w:trHeight w:val="31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</w:tr>
      <w:tr w:rsidR="008B1D75" w:rsidTr="00411723">
        <w:trPr>
          <w:trHeight w:val="82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D75" w:rsidRDefault="008B1D75" w:rsidP="00724F0E">
            <w:pPr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</w:p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2015 </w:t>
            </w:r>
          </w:p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2016 </w:t>
            </w:r>
          </w:p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1D75" w:rsidTr="00411723">
        <w:trPr>
          <w:trHeight w:val="16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D75" w:rsidRDefault="00315C9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75" w:rsidRDefault="00315C9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315C9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315C9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8B1D75" w:rsidTr="001D1051"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Главная</w:t>
            </w:r>
            <w:r w:rsidR="00724F0E">
              <w:rPr>
                <w:rFonts w:eastAsia="Calibri"/>
                <w:lang w:eastAsia="en-US"/>
              </w:rPr>
              <w:t xml:space="preserve"> цель муниципальной программы: </w:t>
            </w:r>
            <w:r>
              <w:rPr>
                <w:rFonts w:eastAsia="Calibri"/>
                <w:lang w:eastAsia="en-US"/>
              </w:rPr>
              <w:t>реализация стратегической роли культуры как основы устойчивого и динамичного развития Ханты-Мансийского района.</w:t>
            </w:r>
          </w:p>
          <w:p w:rsidR="008B1D75" w:rsidRDefault="008B1D75" w:rsidP="00724F0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Цели муниципальной программы:</w:t>
            </w:r>
          </w:p>
          <w:p w:rsidR="008B1D75" w:rsidRDefault="008B1D75" w:rsidP="00724F0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8B1D75" w:rsidRDefault="008B1D75" w:rsidP="00724F0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Обеспечение прав граждан на участие в культурной жизни, реализация творческого потенциала ж</w:t>
            </w:r>
            <w:r w:rsidR="00724F0E">
              <w:rPr>
                <w:rFonts w:eastAsia="Calibri"/>
                <w:lang w:eastAsia="en-US"/>
              </w:rPr>
              <w:t>ителей Ханты-Мансийского района</w:t>
            </w:r>
            <w:r w:rsidR="00315C95">
              <w:rPr>
                <w:rFonts w:eastAsia="Calibri"/>
                <w:lang w:eastAsia="en-US"/>
              </w:rPr>
              <w:t>.</w:t>
            </w:r>
          </w:p>
        </w:tc>
      </w:tr>
      <w:tr w:rsidR="008B1D75" w:rsidTr="001D1051"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95" w:rsidRDefault="00724F0E" w:rsidP="00315C95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1. </w:t>
            </w:r>
            <w:r w:rsidR="008B1D75">
              <w:rPr>
                <w:sz w:val="24"/>
                <w:szCs w:val="24"/>
                <w:lang w:eastAsia="en-US"/>
              </w:rPr>
              <w:t>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724F0E" w:rsidTr="00411723">
        <w:trPr>
          <w:trHeight w:val="27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Проведение мероприятий районного уровня, в том числе </w:t>
            </w:r>
            <w:r>
              <w:rPr>
                <w:sz w:val="24"/>
                <w:szCs w:val="24"/>
                <w:lang w:eastAsia="en-US"/>
              </w:rPr>
              <w:t>направленных на сохранение и развитие традиционной культуры коренных народов Севера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      и спорту</w:t>
            </w:r>
          </w:p>
        </w:tc>
      </w:tr>
      <w:tr w:rsidR="00724F0E" w:rsidTr="00315C95">
        <w:trPr>
          <w:trHeight w:val="1354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4F0E" w:rsidTr="00411723">
        <w:trPr>
          <w:trHeight w:val="24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Проведение расширенного совещания для руководителей и представителей учреждений культуры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     и спорту</w:t>
            </w:r>
          </w:p>
        </w:tc>
      </w:tr>
      <w:tr w:rsidR="00724F0E" w:rsidTr="00411723">
        <w:trPr>
          <w:trHeight w:val="80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1D75" w:rsidTr="00411723">
        <w:trPr>
          <w:trHeight w:val="269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  <w:r w:rsidR="008B1D7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Организация меро</w:t>
            </w:r>
            <w:r w:rsidR="00724F0E">
              <w:rPr>
                <w:bCs/>
                <w:sz w:val="24"/>
                <w:szCs w:val="24"/>
                <w:lang w:eastAsia="en-US"/>
              </w:rPr>
              <w:t>приятий, посвященных г</w:t>
            </w:r>
            <w:r>
              <w:rPr>
                <w:bCs/>
                <w:sz w:val="24"/>
                <w:szCs w:val="24"/>
                <w:lang w:eastAsia="en-US"/>
              </w:rPr>
              <w:t xml:space="preserve">оду культуры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8B1D75">
              <w:rPr>
                <w:sz w:val="24"/>
                <w:szCs w:val="24"/>
                <w:lang w:eastAsia="en-US"/>
              </w:rPr>
              <w:t xml:space="preserve">омитет по культуре, молодежной </w:t>
            </w:r>
            <w:r w:rsidR="008B1D75">
              <w:rPr>
                <w:sz w:val="24"/>
                <w:szCs w:val="24"/>
                <w:lang w:eastAsia="en-US"/>
              </w:rPr>
              <w:lastRenderedPageBreak/>
              <w:t>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D75" w:rsidRDefault="008B1D7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75" w:rsidRDefault="008B1D7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D75" w:rsidRDefault="008B1D7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1D75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8B1D75">
              <w:rPr>
                <w:sz w:val="24"/>
                <w:szCs w:val="24"/>
                <w:lang w:eastAsia="en-US"/>
              </w:rPr>
              <w:t xml:space="preserve">омитет по культуре, молодежной </w:t>
            </w:r>
            <w:r w:rsidR="008B1D75">
              <w:rPr>
                <w:sz w:val="24"/>
                <w:szCs w:val="24"/>
                <w:lang w:eastAsia="en-US"/>
              </w:rPr>
              <w:lastRenderedPageBreak/>
              <w:t>политике, физкультуре      и спорту</w:t>
            </w:r>
          </w:p>
        </w:tc>
      </w:tr>
      <w:tr w:rsidR="00315C95" w:rsidTr="003B399E">
        <w:trPr>
          <w:trHeight w:val="5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95" w:rsidRDefault="00315C9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95" w:rsidRDefault="00315C95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C95" w:rsidRDefault="00315C9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5C95" w:rsidRDefault="00315C9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5C95" w:rsidRDefault="00315C95" w:rsidP="000F72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15C95" w:rsidRDefault="00315C95" w:rsidP="000F72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15C95" w:rsidRDefault="00315C95" w:rsidP="000F72C9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15C95" w:rsidRDefault="00315C95" w:rsidP="000F72C9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C95" w:rsidRDefault="00315C9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4F0E" w:rsidTr="00411723">
        <w:trPr>
          <w:trHeight w:val="80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</w:tr>
      <w:tr w:rsidR="00724F0E" w:rsidTr="00411723">
        <w:trPr>
          <w:trHeight w:val="185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творческим коллективам в соискании и подтверждении званий «Образцовый коллектив» и 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      и спорту</w:t>
            </w:r>
          </w:p>
        </w:tc>
      </w:tr>
      <w:tr w:rsidR="00724F0E" w:rsidTr="00411723">
        <w:trPr>
          <w:trHeight w:val="26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Формирование и ведение баз данных (</w:t>
            </w:r>
            <w:r>
              <w:rPr>
                <w:sz w:val="24"/>
                <w:szCs w:val="24"/>
                <w:lang w:eastAsia="en-US"/>
              </w:rPr>
              <w:t>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«Образцовый коллектив» и «Народный коллектив»</w:t>
            </w:r>
            <w:r>
              <w:rPr>
                <w:bCs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      и спорту</w:t>
            </w:r>
          </w:p>
        </w:tc>
      </w:tr>
      <w:tr w:rsidR="00724F0E" w:rsidTr="00411723">
        <w:trPr>
          <w:trHeight w:val="16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2"/>
              <w:tabs>
                <w:tab w:val="left" w:pos="12049"/>
              </w:tabs>
              <w:ind w:left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мониторинга, анализ 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      и спорту</w:t>
            </w:r>
          </w:p>
        </w:tc>
      </w:tr>
      <w:tr w:rsidR="00724F0E" w:rsidTr="00411723">
        <w:trPr>
          <w:trHeight w:val="194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2"/>
              <w:tabs>
                <w:tab w:val="left" w:pos="1204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24F0E">
              <w:rPr>
                <w:sz w:val="24"/>
                <w:szCs w:val="24"/>
                <w:lang w:eastAsia="en-US"/>
              </w:rPr>
              <w:t>омитет по культуре, молодежной 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     и спорту</w:t>
            </w:r>
          </w:p>
        </w:tc>
      </w:tr>
      <w:tr w:rsidR="00F10B6E" w:rsidTr="00411723">
        <w:trPr>
          <w:trHeight w:val="31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Создание условий для обеспечения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Комитет по </w:t>
            </w:r>
            <w:r>
              <w:rPr>
                <w:sz w:val="24"/>
                <w:szCs w:val="24"/>
                <w:lang w:eastAsia="en-US"/>
              </w:rPr>
              <w:lastRenderedPageBreak/>
              <w:t>культуре, молодежной 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</w:t>
            </w:r>
            <w:r>
              <w:rPr>
                <w:sz w:val="24"/>
                <w:szCs w:val="24"/>
                <w:lang w:eastAsia="en-US"/>
              </w:rPr>
              <w:lastRenderedPageBreak/>
              <w:t>культуре, молодежной политике, физкультуре      и спорту</w:t>
            </w:r>
          </w:p>
        </w:tc>
      </w:tr>
      <w:tr w:rsidR="00F10B6E" w:rsidTr="00411723">
        <w:trPr>
          <w:trHeight w:val="210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0B6E" w:rsidTr="00411723">
        <w:trPr>
          <w:trHeight w:val="21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1.9.</w:t>
            </w: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6E" w:rsidRDefault="00F10B6E" w:rsidP="00F10B6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Укрепление материально-технической базы музыкальной школы </w:t>
            </w:r>
          </w:p>
          <w:p w:rsidR="00F10B6E" w:rsidRDefault="00F10B6E" w:rsidP="00724F0E">
            <w:pPr>
              <w:pStyle w:val="af1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F10B6E" w:rsidRDefault="00F10B6E" w:rsidP="00724F0E">
            <w:pPr>
              <w:pStyle w:val="af1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и спорту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1 478,4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         и спорту</w:t>
            </w:r>
          </w:p>
        </w:tc>
      </w:tr>
      <w:tr w:rsidR="00F10B6E" w:rsidTr="00411723">
        <w:trPr>
          <w:trHeight w:val="94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0B6E" w:rsidRDefault="00F10B6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1 478,4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492,8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0B6E" w:rsidTr="00411723">
        <w:trPr>
          <w:trHeight w:val="28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</w:t>
            </w:r>
            <w:r w:rsidR="00315C95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– универсальный игровой зал)</w:t>
            </w:r>
          </w:p>
          <w:p w:rsidR="00F10B6E" w:rsidRDefault="00F10B6E" w:rsidP="00F10B6E">
            <w:pPr>
              <w:pStyle w:val="af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д. Ярки (ПИР, СМР)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150584,0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97 325,0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Департамент строительства, архитектуры и ЖКХ; </w:t>
            </w:r>
          </w:p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>
              <w:rPr>
                <w:sz w:val="24"/>
                <w:szCs w:val="24"/>
                <w:lang w:eastAsia="en-US"/>
              </w:rPr>
              <w:t>УКСиР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F10B6E" w:rsidTr="00411723">
        <w:trPr>
          <w:trHeight w:val="53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147 325,0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97 325,0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</w:tr>
      <w:tr w:rsidR="00F10B6E" w:rsidTr="00411723">
        <w:trPr>
          <w:trHeight w:val="54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3 259,0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sz w:val="20"/>
                <w:szCs w:val="20"/>
                <w:lang w:eastAsia="en-US"/>
              </w:rPr>
            </w:pPr>
          </w:p>
        </w:tc>
      </w:tr>
      <w:tr w:rsidR="00F10B6E" w:rsidTr="00411723">
        <w:trPr>
          <w:trHeight w:val="10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Культурно-досуговый центр (дом культуры – детская музыкальная школа – библиотека) в п. Луговской </w:t>
            </w:r>
            <w:r>
              <w:rPr>
                <w:sz w:val="24"/>
                <w:szCs w:val="24"/>
                <w:lang w:eastAsia="en-US"/>
              </w:rPr>
              <w:t>(ПИР, СМР)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Департамент строительства, архитектуры и ЖКХ; </w:t>
            </w:r>
          </w:p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>
              <w:rPr>
                <w:sz w:val="24"/>
                <w:szCs w:val="24"/>
                <w:lang w:eastAsia="en-US"/>
              </w:rPr>
              <w:t>УКСиР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F10B6E" w:rsidTr="00411723">
        <w:trPr>
          <w:trHeight w:val="59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</w:tr>
      <w:tr w:rsidR="00F10B6E" w:rsidTr="00411723">
        <w:trPr>
          <w:trHeight w:val="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10B6E" w:rsidRDefault="00F10B6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6E" w:rsidRDefault="00F10B6E" w:rsidP="00724F0E">
            <w:pPr>
              <w:rPr>
                <w:sz w:val="20"/>
                <w:szCs w:val="20"/>
                <w:lang w:eastAsia="en-US"/>
              </w:rPr>
            </w:pPr>
          </w:p>
        </w:tc>
      </w:tr>
      <w:tr w:rsidR="00724F0E" w:rsidTr="00411723">
        <w:trPr>
          <w:trHeight w:val="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1.12.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Комплекс (сельский дом культуры – библиотека – школа – детский сад) </w:t>
            </w:r>
            <w:r w:rsidR="00F10B6E">
              <w:rPr>
                <w:bCs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bCs/>
                <w:sz w:val="24"/>
                <w:szCs w:val="24"/>
                <w:lang w:eastAsia="en-US"/>
              </w:rPr>
              <w:t>в п. Кедровый Ханты-Мансийского района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24F0E">
              <w:rPr>
                <w:sz w:val="24"/>
                <w:szCs w:val="24"/>
                <w:lang w:eastAsia="en-US"/>
              </w:rPr>
              <w:t xml:space="preserve">епартамент </w:t>
            </w:r>
            <w:proofErr w:type="gramStart"/>
            <w:r w:rsidR="00724F0E"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 w:rsidR="00724F0E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="00724F0E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73 660,0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52 632,0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B6E" w:rsidRDefault="00F10B6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  <w:r w:rsidR="00724F0E">
              <w:rPr>
                <w:sz w:val="24"/>
                <w:szCs w:val="24"/>
                <w:lang w:eastAsia="en-US"/>
              </w:rPr>
              <w:t xml:space="preserve"> </w:t>
            </w:r>
          </w:p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>
              <w:rPr>
                <w:sz w:val="24"/>
                <w:szCs w:val="24"/>
                <w:lang w:eastAsia="en-US"/>
              </w:rPr>
              <w:t>УКСиР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24F0E" w:rsidTr="00411723">
        <w:trPr>
          <w:trHeight w:val="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69 977,0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19 977,0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sz w:val="20"/>
                <w:szCs w:val="20"/>
                <w:lang w:eastAsia="en-US"/>
              </w:rPr>
            </w:pPr>
          </w:p>
        </w:tc>
      </w:tr>
      <w:tr w:rsidR="00724F0E" w:rsidTr="00411723">
        <w:trPr>
          <w:trHeight w:val="7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3 683,0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sz w:val="20"/>
                <w:szCs w:val="20"/>
                <w:lang w:eastAsia="en-US"/>
              </w:rPr>
            </w:pPr>
          </w:p>
        </w:tc>
      </w:tr>
      <w:tr w:rsidR="00724F0E" w:rsidTr="00411723">
        <w:trPr>
          <w:trHeight w:val="26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Итого </w:t>
            </w:r>
            <w:r w:rsidR="00724F0E">
              <w:rPr>
                <w:bCs/>
                <w:sz w:val="24"/>
                <w:szCs w:val="24"/>
                <w:lang w:eastAsia="en-US"/>
              </w:rPr>
              <w:t>по задаче 1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227 722,4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74 779,8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151 449,8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1 492,8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0E" w:rsidRDefault="00724F0E" w:rsidP="00724F0E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724F0E" w:rsidTr="00411723">
        <w:trPr>
          <w:trHeight w:val="7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217 302,0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69 977,0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147 325,0</w:t>
            </w:r>
          </w:p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</w:tr>
      <w:tr w:rsidR="00724F0E" w:rsidTr="00411723">
        <w:trPr>
          <w:trHeight w:val="53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4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bCs/>
                <w:lang w:eastAsia="en-US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10 420,4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4 802,8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4 124,8</w:t>
            </w:r>
          </w:p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1 492,8</w:t>
            </w:r>
          </w:p>
          <w:p w:rsidR="00724F0E" w:rsidRDefault="00724F0E" w:rsidP="00724F0E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</w:tr>
      <w:tr w:rsidR="00724F0E" w:rsidTr="001D1051"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F10B6E" w:rsidP="00F10B6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2.</w:t>
            </w:r>
            <w:r w:rsidR="00724F0E">
              <w:rPr>
                <w:sz w:val="24"/>
                <w:szCs w:val="24"/>
                <w:lang w:eastAsia="en-US"/>
              </w:rPr>
              <w:t xml:space="preserve"> Обеспечение у</w:t>
            </w:r>
            <w:r w:rsidR="00315C95">
              <w:rPr>
                <w:sz w:val="24"/>
                <w:szCs w:val="24"/>
                <w:lang w:eastAsia="en-US"/>
              </w:rPr>
              <w:t xml:space="preserve">словий для качественного роста </w:t>
            </w:r>
            <w:r w:rsidR="00724F0E">
              <w:rPr>
                <w:sz w:val="24"/>
                <w:szCs w:val="24"/>
                <w:lang w:eastAsia="en-US"/>
              </w:rPr>
              <w:t>исполнительского мастерства солистов и творческих коллективов района</w:t>
            </w:r>
          </w:p>
        </w:tc>
      </w:tr>
      <w:tr w:rsidR="00411723" w:rsidTr="00411723">
        <w:trPr>
          <w:trHeight w:val="30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41172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Участие лучших творческих коллективов, солистов Ханты-Мансийского района </w:t>
            </w:r>
          </w:p>
          <w:p w:rsidR="00411723" w:rsidRDefault="00411723" w:rsidP="0041172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 международных, всероссийских, окружных и иного уровня мероприятиях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молодежной политике, физкультуре и спорту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723" w:rsidRDefault="00411723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и спорту</w:t>
            </w:r>
          </w:p>
        </w:tc>
      </w:tr>
      <w:tr w:rsidR="00411723" w:rsidTr="00411723">
        <w:trPr>
          <w:trHeight w:val="112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23" w:rsidRDefault="00411723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23" w:rsidRDefault="00411723" w:rsidP="00724F0E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723" w:rsidRDefault="00411723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723" w:rsidRDefault="00411723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4F0E" w:rsidTr="00411723">
        <w:trPr>
          <w:trHeight w:val="28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 по задаче 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24F0E" w:rsidTr="00411723">
        <w:trPr>
          <w:trHeight w:val="367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bCs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24F0E" w:rsidRDefault="00724F0E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F0E" w:rsidRDefault="00724F0E" w:rsidP="00724F0E">
            <w:pPr>
              <w:rPr>
                <w:lang w:eastAsia="en-US"/>
              </w:rPr>
            </w:pPr>
          </w:p>
        </w:tc>
      </w:tr>
      <w:tr w:rsidR="00724F0E" w:rsidTr="001D1051">
        <w:trPr>
          <w:trHeight w:val="349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0E" w:rsidRDefault="00315C95" w:rsidP="00411723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3.</w:t>
            </w:r>
            <w:r w:rsidR="00724F0E">
              <w:rPr>
                <w:bCs/>
                <w:sz w:val="24"/>
                <w:szCs w:val="24"/>
                <w:lang w:eastAsia="en-US"/>
              </w:rPr>
              <w:t xml:space="preserve"> Развитие сфер дополнительного образования, кинообслуживания</w:t>
            </w:r>
          </w:p>
        </w:tc>
      </w:tr>
      <w:tr w:rsidR="00411723" w:rsidTr="00411723">
        <w:trPr>
          <w:trHeight w:val="25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41172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Поддержка талантливых детей, обучающихся в детской музыкальной школе, повышение уровня мастерства педагогов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411723" w:rsidP="00AA1265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и спорту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723" w:rsidRDefault="00411723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и спорту</w:t>
            </w:r>
          </w:p>
        </w:tc>
      </w:tr>
      <w:tr w:rsidR="00AA1265" w:rsidTr="00411723">
        <w:trPr>
          <w:trHeight w:val="25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41172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AA1265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723" w:rsidTr="00AA1265">
        <w:trPr>
          <w:trHeight w:val="123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411723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  <w:p w:rsidR="00411723" w:rsidRDefault="00411723" w:rsidP="00724F0E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11723" w:rsidRDefault="00411723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411723" w:rsidRDefault="00411723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723" w:rsidRDefault="00411723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1265" w:rsidTr="00AA1265">
        <w:trPr>
          <w:trHeight w:val="4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8D0336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Организация кинопоказов </w:t>
            </w:r>
          </w:p>
          <w:p w:rsidR="00AA1265" w:rsidRDefault="00AA1265" w:rsidP="008D0336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 учреждениях культуры</w:t>
            </w:r>
          </w:p>
          <w:p w:rsidR="00AA1265" w:rsidRDefault="00AA1265" w:rsidP="008D0336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</w:t>
            </w:r>
          </w:p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политике, </w:t>
            </w:r>
          </w:p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физкультуре и спорту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культуре, </w:t>
            </w:r>
          </w:p>
          <w:p w:rsidR="00AA1265" w:rsidRDefault="00AA1265" w:rsidP="008D033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молодежной </w:t>
            </w:r>
            <w:r>
              <w:rPr>
                <w:sz w:val="24"/>
                <w:szCs w:val="24"/>
                <w:lang w:eastAsia="en-US"/>
              </w:rPr>
              <w:lastRenderedPageBreak/>
              <w:t>политике, физкультуре      и спорту</w:t>
            </w:r>
          </w:p>
        </w:tc>
      </w:tr>
      <w:tr w:rsidR="00AA1265" w:rsidTr="00411723">
        <w:trPr>
          <w:trHeight w:val="278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Pr="00411723" w:rsidRDefault="00AA1265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 по задаче 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1265" w:rsidTr="00411723">
        <w:trPr>
          <w:trHeight w:val="534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</w:tr>
      <w:tr w:rsidR="00AA1265" w:rsidTr="00411723">
        <w:trPr>
          <w:trHeight w:val="504"/>
        </w:trPr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265" w:rsidRPr="00411723" w:rsidRDefault="00AA1265" w:rsidP="00315C9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lang w:eastAsia="en-US"/>
              </w:rPr>
              <w:t>Задача 4.</w:t>
            </w:r>
            <w:r w:rsidRPr="00411723">
              <w:rPr>
                <w:lang w:eastAsia="en-US"/>
              </w:rPr>
              <w:t xml:space="preserve"> </w:t>
            </w:r>
            <w:r w:rsidRPr="00411723">
              <w:rPr>
                <w:rFonts w:eastAsia="Calibri"/>
                <w:lang w:eastAsia="en-US"/>
              </w:rPr>
              <w:t xml:space="preserve">Создание условий для </w:t>
            </w:r>
            <w:proofErr w:type="spellStart"/>
            <w:r w:rsidRPr="00411723">
              <w:rPr>
                <w:rFonts w:eastAsia="Calibri"/>
                <w:lang w:eastAsia="en-US"/>
              </w:rPr>
              <w:t>модернизационного</w:t>
            </w:r>
            <w:proofErr w:type="spellEnd"/>
            <w:r w:rsidRPr="00411723">
              <w:rPr>
                <w:rFonts w:eastAsia="Calibri"/>
                <w:lang w:eastAsia="en-US"/>
              </w:rPr>
              <w:t xml:space="preserve"> развития библиотек Ханты-Мансийского района, </w:t>
            </w:r>
            <w:r w:rsidRPr="00411723">
              <w:rPr>
                <w:lang w:eastAsia="en-US"/>
              </w:rPr>
              <w:t>совершенствования библиотечного обслуживания населения</w:t>
            </w:r>
          </w:p>
        </w:tc>
      </w:tr>
      <w:tr w:rsidR="00AA1265" w:rsidTr="00411723">
        <w:trPr>
          <w:trHeight w:val="2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2C2F4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Развитие библиотечного дела                   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Ханты-Мансийском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районе (</w:t>
            </w:r>
            <w:r>
              <w:rPr>
                <w:sz w:val="24"/>
                <w:szCs w:val="24"/>
                <w:lang w:eastAsia="en-US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культуре, молодежной политике, физкультуре и спорту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265" w:rsidRDefault="00AA1265" w:rsidP="0041172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молодежной политике, физкультуре      и спорту </w:t>
            </w:r>
          </w:p>
        </w:tc>
      </w:tr>
      <w:tr w:rsidR="00AA1265" w:rsidTr="002C2F44">
        <w:trPr>
          <w:trHeight w:val="2283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265" w:rsidRDefault="00AA1265" w:rsidP="002C2F44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600,0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1265" w:rsidTr="002C2F44">
        <w:trPr>
          <w:trHeight w:val="24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C2F4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Развитие системы дистанционного 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внестационарного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молодежной политике, 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Pr="008B1D7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2 302,3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Pr="008B1D7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614,5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879,1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6165E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молодежной политике, физкультуре      и спорту </w:t>
            </w:r>
          </w:p>
          <w:p w:rsidR="00AA1265" w:rsidRPr="00411723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(МУК Ханты-Мансийского района «ЦБС»)</w:t>
            </w:r>
          </w:p>
        </w:tc>
      </w:tr>
      <w:tr w:rsidR="00AA1265" w:rsidTr="002C2F44">
        <w:trPr>
          <w:trHeight w:val="2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C2F4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6165E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6165E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1 688,0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6165E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6165E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6165E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Pr="00DF1D8E" w:rsidRDefault="00AA1265" w:rsidP="0020275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1265" w:rsidTr="002C2F44">
        <w:trPr>
          <w:trHeight w:val="24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C2F4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0275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  <w:p w:rsidR="00AA1265" w:rsidRDefault="00AA1265" w:rsidP="0020275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0275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582,3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0275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02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027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02753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1265" w:rsidTr="002C2F44">
        <w:trPr>
          <w:trHeight w:val="26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C2F4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Формирование информационных ресурсов общедоступных библиотек Ханты-Мансийского района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молодежной политике, физкультуре </w:t>
            </w:r>
            <w:r>
              <w:rPr>
                <w:sz w:val="24"/>
                <w:szCs w:val="24"/>
                <w:lang w:eastAsia="en-US"/>
              </w:rPr>
              <w:lastRenderedPageBreak/>
              <w:t>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F9450C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молодежной политике, физкультуре     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 спорту </w:t>
            </w:r>
          </w:p>
          <w:p w:rsidR="00AA1265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(МУК Ханты-Мансийского района «ЦБС»)</w:t>
            </w:r>
          </w:p>
        </w:tc>
      </w:tr>
      <w:tr w:rsidR="00AA1265" w:rsidTr="00DD64EB">
        <w:trPr>
          <w:trHeight w:val="82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265" w:rsidRDefault="00AA1265" w:rsidP="00F9450C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  <w:p w:rsidR="009B2A49" w:rsidRDefault="009B2A49" w:rsidP="00F9450C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265" w:rsidRDefault="00AA1265" w:rsidP="00F9450C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265" w:rsidRDefault="00AA1265" w:rsidP="00F9450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265" w:rsidRDefault="00AA1265" w:rsidP="00F9450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265" w:rsidRDefault="00AA1265" w:rsidP="00F9450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1265" w:rsidTr="002C2F44">
        <w:trPr>
          <w:trHeight w:val="126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bCs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A1265" w:rsidRPr="002C2F44" w:rsidRDefault="00AA1265" w:rsidP="002C2F4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339,3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113,1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1265" w:rsidTr="002C2F44">
        <w:trPr>
          <w:trHeight w:val="29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4.4.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районных мероприятий в области библиотечного дела (слет краеведов, юбилейные мероприятия библиотеки, Акция «Парад Победы» и др.)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молодежной политике, физкультуре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Pr="002C2F44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культуре, молодежной политике, физкультуре      и спорту 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(МУК Ханты-Мансийского района «ЦБС»)</w:t>
            </w:r>
          </w:p>
        </w:tc>
      </w:tr>
      <w:tr w:rsidR="00AA1265" w:rsidTr="002C2F44">
        <w:trPr>
          <w:trHeight w:val="28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bCs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</w:tr>
      <w:tr w:rsidR="00AA1265" w:rsidTr="002C2F44">
        <w:trPr>
          <w:trHeight w:val="34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Pr="002C2F44" w:rsidRDefault="00AA1265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 по задаче 4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C2F4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3 545,4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C2F4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1 192,2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AA1265" w:rsidTr="002C2F44">
        <w:trPr>
          <w:trHeight w:val="82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2 023,8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AA1265" w:rsidTr="002C2F44">
        <w:trPr>
          <w:trHeight w:val="55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1 521,6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AA1265" w:rsidTr="002C2F44">
        <w:trPr>
          <w:trHeight w:val="570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2C2F44">
            <w:pPr>
              <w:tabs>
                <w:tab w:val="left" w:pos="12049"/>
              </w:tabs>
              <w:rPr>
                <w:lang w:eastAsia="en-US"/>
              </w:rPr>
            </w:pPr>
            <w:r>
              <w:rPr>
                <w:lang w:eastAsia="en-US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AA1265" w:rsidTr="002C2F44">
        <w:trPr>
          <w:trHeight w:val="3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>
              <w:rPr>
                <w:sz w:val="24"/>
                <w:szCs w:val="24"/>
                <w:lang w:val="en-US" w:eastAsia="en-US"/>
              </w:rPr>
              <w:t>XIX</w:t>
            </w:r>
            <w:r>
              <w:rPr>
                <w:sz w:val="24"/>
                <w:szCs w:val="24"/>
                <w:lang w:eastAsia="en-US"/>
              </w:rPr>
              <w:t xml:space="preserve"> века) п. </w:t>
            </w:r>
            <w:proofErr w:type="spellStart"/>
            <w:r>
              <w:rPr>
                <w:sz w:val="24"/>
                <w:szCs w:val="24"/>
                <w:lang w:eastAsia="en-US"/>
              </w:rPr>
              <w:t>Горноправдинск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Ханты-Мансийского района, ул. Ленина»  (СМР, прочие)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>
              <w:rPr>
                <w:sz w:val="24"/>
                <w:szCs w:val="24"/>
                <w:lang w:eastAsia="en-US"/>
              </w:rPr>
              <w:t>строитель-</w:t>
            </w:r>
            <w:proofErr w:type="spellStart"/>
            <w:r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2C2F44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Департамент строительства, архитектуры и ЖКХ </w:t>
            </w:r>
          </w:p>
        </w:tc>
      </w:tr>
      <w:tr w:rsidR="00AA1265" w:rsidTr="002C2F44">
        <w:trPr>
          <w:trHeight w:val="5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</w:tr>
      <w:tr w:rsidR="00AA1265" w:rsidTr="002C2F44">
        <w:trPr>
          <w:trHeight w:val="5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</w:tr>
      <w:tr w:rsidR="00AA1265" w:rsidTr="00F653CC">
        <w:trPr>
          <w:trHeight w:val="30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Pr="002C2F44" w:rsidRDefault="00AA1265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 по задаче 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AA1265" w:rsidTr="00F653CC">
        <w:trPr>
          <w:trHeight w:val="26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AA1265" w:rsidTr="002C2F44">
        <w:trPr>
          <w:trHeight w:val="57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65" w:rsidRDefault="00AA1265" w:rsidP="00724F0E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AA1265" w:rsidTr="002C2F44">
        <w:trPr>
          <w:trHeight w:val="14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Всего по Программе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5" w:rsidRDefault="00AA1265" w:rsidP="00724F0E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232 663,1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77 406,5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152 571,6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2 685,0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65" w:rsidRDefault="00AA1265" w:rsidP="00724F0E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A1265" w:rsidTr="002C2F44">
        <w:trPr>
          <w:trHeight w:val="14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bCs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F653CC">
            <w:pPr>
              <w:pStyle w:val="af1"/>
              <w:tabs>
                <w:tab w:val="center" w:pos="671"/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219 325,8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70 701,2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147 939,6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685,0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</w:tr>
      <w:tr w:rsidR="00AA1265" w:rsidTr="002C2F44">
        <w:trPr>
          <w:trHeight w:val="14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bCs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13 337,3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6 705,3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4 632,0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A1265" w:rsidRDefault="00AA1265" w:rsidP="00724F0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65" w:rsidRDefault="00AA1265" w:rsidP="00724F0E">
            <w:pPr>
              <w:rPr>
                <w:lang w:eastAsia="en-US"/>
              </w:rPr>
            </w:pPr>
          </w:p>
        </w:tc>
      </w:tr>
    </w:tbl>
    <w:p w:rsidR="002C2F44" w:rsidRDefault="002C2F44" w:rsidP="008B1D75">
      <w:pPr>
        <w:tabs>
          <w:tab w:val="left" w:pos="12049"/>
        </w:tabs>
        <w:ind w:right="-172"/>
        <w:jc w:val="right"/>
        <w:rPr>
          <w:sz w:val="28"/>
          <w:szCs w:val="28"/>
        </w:rPr>
      </w:pPr>
    </w:p>
    <w:p w:rsidR="008B1D75" w:rsidRDefault="00AA1265" w:rsidP="008B1D75">
      <w:pPr>
        <w:tabs>
          <w:tab w:val="left" w:pos="12049"/>
        </w:tabs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1D75">
        <w:rPr>
          <w:sz w:val="28"/>
          <w:szCs w:val="28"/>
        </w:rPr>
        <w:t xml:space="preserve">    </w:t>
      </w:r>
    </w:p>
    <w:p w:rsidR="008B1D75" w:rsidRDefault="008B1D75" w:rsidP="008B1D75">
      <w:pPr>
        <w:tabs>
          <w:tab w:val="left" w:pos="12049"/>
        </w:tabs>
        <w:jc w:val="right"/>
        <w:rPr>
          <w:sz w:val="28"/>
          <w:szCs w:val="28"/>
        </w:rPr>
      </w:pPr>
    </w:p>
    <w:p w:rsidR="008B1D75" w:rsidRDefault="008B1D75" w:rsidP="008B1D75">
      <w:pPr>
        <w:tabs>
          <w:tab w:val="left" w:pos="12049"/>
        </w:tabs>
        <w:jc w:val="center"/>
        <w:rPr>
          <w:sz w:val="28"/>
          <w:szCs w:val="28"/>
        </w:rPr>
      </w:pPr>
    </w:p>
    <w:p w:rsidR="008B1D75" w:rsidRDefault="008B1D75" w:rsidP="008B1D75">
      <w:pPr>
        <w:tabs>
          <w:tab w:val="left" w:pos="12049"/>
        </w:tabs>
        <w:jc w:val="center"/>
        <w:rPr>
          <w:sz w:val="28"/>
          <w:szCs w:val="28"/>
        </w:rPr>
      </w:pPr>
    </w:p>
    <w:p w:rsidR="000C065C" w:rsidRDefault="000C065C"/>
    <w:sectPr w:rsidR="000C065C" w:rsidSect="00315C95">
      <w:pgSz w:w="16838" w:h="11906" w:orient="landscape"/>
      <w:pgMar w:top="130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C4" w:rsidRDefault="00664AC4" w:rsidP="008B1D75">
      <w:r>
        <w:separator/>
      </w:r>
    </w:p>
  </w:endnote>
  <w:endnote w:type="continuationSeparator" w:id="0">
    <w:p w:rsidR="00664AC4" w:rsidRDefault="00664AC4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C4" w:rsidRDefault="00664AC4" w:rsidP="008B1D75">
      <w:r>
        <w:separator/>
      </w:r>
    </w:p>
  </w:footnote>
  <w:footnote w:type="continuationSeparator" w:id="0">
    <w:p w:rsidR="00664AC4" w:rsidRDefault="00664AC4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0688"/>
      <w:docPartObj>
        <w:docPartGallery w:val="Page Numbers (Top of Page)"/>
        <w:docPartUnique/>
      </w:docPartObj>
    </w:sdtPr>
    <w:sdtEndPr/>
    <w:sdtContent>
      <w:p w:rsidR="001D1051" w:rsidRDefault="00D31C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4E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D1051" w:rsidRDefault="001D10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D75"/>
    <w:rsid w:val="0000020E"/>
    <w:rsid w:val="00000417"/>
    <w:rsid w:val="00000E66"/>
    <w:rsid w:val="00001C5C"/>
    <w:rsid w:val="00002540"/>
    <w:rsid w:val="00003298"/>
    <w:rsid w:val="000036D8"/>
    <w:rsid w:val="00003FE1"/>
    <w:rsid w:val="00004442"/>
    <w:rsid w:val="000045A7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748C"/>
    <w:rsid w:val="0004788B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6024"/>
    <w:rsid w:val="0009656A"/>
    <w:rsid w:val="000971B2"/>
    <w:rsid w:val="000A1C8E"/>
    <w:rsid w:val="000A32FC"/>
    <w:rsid w:val="000A3613"/>
    <w:rsid w:val="000A3F6B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AAB"/>
    <w:rsid w:val="000E6209"/>
    <w:rsid w:val="000E639F"/>
    <w:rsid w:val="000E6F6E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CED"/>
    <w:rsid w:val="001464E8"/>
    <w:rsid w:val="00146AF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5554"/>
    <w:rsid w:val="001760D3"/>
    <w:rsid w:val="001763E4"/>
    <w:rsid w:val="0017682D"/>
    <w:rsid w:val="00177A98"/>
    <w:rsid w:val="00177C85"/>
    <w:rsid w:val="00180DE1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B46"/>
    <w:rsid w:val="00190A72"/>
    <w:rsid w:val="00190C45"/>
    <w:rsid w:val="00191542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570E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C95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A87"/>
    <w:rsid w:val="00340DDD"/>
    <w:rsid w:val="003412A1"/>
    <w:rsid w:val="00343565"/>
    <w:rsid w:val="00343739"/>
    <w:rsid w:val="00344D65"/>
    <w:rsid w:val="003457A3"/>
    <w:rsid w:val="00345821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ADF"/>
    <w:rsid w:val="003B5297"/>
    <w:rsid w:val="003B6946"/>
    <w:rsid w:val="003B747D"/>
    <w:rsid w:val="003B77DC"/>
    <w:rsid w:val="003B7A4C"/>
    <w:rsid w:val="003C00B5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20250"/>
    <w:rsid w:val="004204F4"/>
    <w:rsid w:val="0042067F"/>
    <w:rsid w:val="00420EA0"/>
    <w:rsid w:val="00421CC6"/>
    <w:rsid w:val="00421F6B"/>
    <w:rsid w:val="00422165"/>
    <w:rsid w:val="004222AF"/>
    <w:rsid w:val="00423182"/>
    <w:rsid w:val="00425DE2"/>
    <w:rsid w:val="00425E21"/>
    <w:rsid w:val="00427C20"/>
    <w:rsid w:val="00427F6D"/>
    <w:rsid w:val="004300BD"/>
    <w:rsid w:val="00430937"/>
    <w:rsid w:val="00431C45"/>
    <w:rsid w:val="00431EFF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76DB"/>
    <w:rsid w:val="004715D8"/>
    <w:rsid w:val="00471AE3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8D4"/>
    <w:rsid w:val="00504245"/>
    <w:rsid w:val="00510368"/>
    <w:rsid w:val="00510797"/>
    <w:rsid w:val="005112AC"/>
    <w:rsid w:val="00511630"/>
    <w:rsid w:val="005128ED"/>
    <w:rsid w:val="0051303D"/>
    <w:rsid w:val="0051384A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6351"/>
    <w:rsid w:val="00526B33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3000"/>
    <w:rsid w:val="005B3024"/>
    <w:rsid w:val="005B3592"/>
    <w:rsid w:val="005B463D"/>
    <w:rsid w:val="005B4932"/>
    <w:rsid w:val="005B6073"/>
    <w:rsid w:val="005B6ADD"/>
    <w:rsid w:val="005B78B8"/>
    <w:rsid w:val="005C1A79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764"/>
    <w:rsid w:val="005E0788"/>
    <w:rsid w:val="005E0A89"/>
    <w:rsid w:val="005E0CC9"/>
    <w:rsid w:val="005E0E21"/>
    <w:rsid w:val="005E0EE3"/>
    <w:rsid w:val="005E134D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5153"/>
    <w:rsid w:val="006170BD"/>
    <w:rsid w:val="0061755E"/>
    <w:rsid w:val="006179D3"/>
    <w:rsid w:val="00617BC2"/>
    <w:rsid w:val="00621334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50D3"/>
    <w:rsid w:val="0063578A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0A78"/>
    <w:rsid w:val="00681C13"/>
    <w:rsid w:val="00682514"/>
    <w:rsid w:val="00684A66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79CE"/>
    <w:rsid w:val="006A7A50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B45"/>
    <w:rsid w:val="006C1850"/>
    <w:rsid w:val="006C19CF"/>
    <w:rsid w:val="006C337D"/>
    <w:rsid w:val="006C351E"/>
    <w:rsid w:val="006C3D8B"/>
    <w:rsid w:val="006C3DE2"/>
    <w:rsid w:val="006C51FE"/>
    <w:rsid w:val="006C5543"/>
    <w:rsid w:val="006C5ADC"/>
    <w:rsid w:val="006C5BB2"/>
    <w:rsid w:val="006C7F59"/>
    <w:rsid w:val="006D0C89"/>
    <w:rsid w:val="006D10D5"/>
    <w:rsid w:val="006D1828"/>
    <w:rsid w:val="006D32EB"/>
    <w:rsid w:val="006D3BC5"/>
    <w:rsid w:val="006D422C"/>
    <w:rsid w:val="006D4275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719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F0C"/>
    <w:rsid w:val="007A39C8"/>
    <w:rsid w:val="007A427B"/>
    <w:rsid w:val="007A45DF"/>
    <w:rsid w:val="007A4E28"/>
    <w:rsid w:val="007A5C77"/>
    <w:rsid w:val="007A6503"/>
    <w:rsid w:val="007A6D11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2D50"/>
    <w:rsid w:val="00832EFB"/>
    <w:rsid w:val="008330C0"/>
    <w:rsid w:val="00834594"/>
    <w:rsid w:val="00834951"/>
    <w:rsid w:val="00834ED5"/>
    <w:rsid w:val="00835919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2009"/>
    <w:rsid w:val="008E215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BE6"/>
    <w:rsid w:val="00963B09"/>
    <w:rsid w:val="00963F3B"/>
    <w:rsid w:val="009648AB"/>
    <w:rsid w:val="009653A7"/>
    <w:rsid w:val="00965DE6"/>
    <w:rsid w:val="00966558"/>
    <w:rsid w:val="00966C4D"/>
    <w:rsid w:val="00966D20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A68"/>
    <w:rsid w:val="00A02E91"/>
    <w:rsid w:val="00A031B5"/>
    <w:rsid w:val="00A03BBA"/>
    <w:rsid w:val="00A046E9"/>
    <w:rsid w:val="00A05384"/>
    <w:rsid w:val="00A05741"/>
    <w:rsid w:val="00A05BBC"/>
    <w:rsid w:val="00A05D86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5F"/>
    <w:rsid w:val="00AE77E8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73D"/>
    <w:rsid w:val="00B007F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B03C2"/>
    <w:rsid w:val="00BB0FDE"/>
    <w:rsid w:val="00BB1C77"/>
    <w:rsid w:val="00BB1D07"/>
    <w:rsid w:val="00BB2FF9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D0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51E9"/>
    <w:rsid w:val="00C65D8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3082"/>
    <w:rsid w:val="00D33985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1D8E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6B16"/>
    <w:rsid w:val="00E47C90"/>
    <w:rsid w:val="00E47D01"/>
    <w:rsid w:val="00E50923"/>
    <w:rsid w:val="00E50AA2"/>
    <w:rsid w:val="00E50C58"/>
    <w:rsid w:val="00E52233"/>
    <w:rsid w:val="00E53975"/>
    <w:rsid w:val="00E54DE2"/>
    <w:rsid w:val="00E5508A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5E0"/>
    <w:rsid w:val="00F21243"/>
    <w:rsid w:val="00F2399C"/>
    <w:rsid w:val="00F23DBF"/>
    <w:rsid w:val="00F24176"/>
    <w:rsid w:val="00F250E3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3CC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5996"/>
    <w:rsid w:val="00FB638E"/>
    <w:rsid w:val="00FB6535"/>
    <w:rsid w:val="00FB6AA9"/>
    <w:rsid w:val="00FB7135"/>
    <w:rsid w:val="00FB7163"/>
    <w:rsid w:val="00FB74F9"/>
    <w:rsid w:val="00FB7574"/>
    <w:rsid w:val="00FC0D09"/>
    <w:rsid w:val="00FC0DED"/>
    <w:rsid w:val="00FC11F4"/>
    <w:rsid w:val="00FC1DF1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6F8"/>
    <w:rsid w:val="00FE2350"/>
    <w:rsid w:val="00FE3992"/>
    <w:rsid w:val="00FE5093"/>
    <w:rsid w:val="00FE5661"/>
    <w:rsid w:val="00FE6FDA"/>
    <w:rsid w:val="00FE758F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semiHidden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3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4">
    <w:name w:val="Table Grid"/>
    <w:basedOn w:val="a1"/>
    <w:rsid w:val="008B1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mrn.ru/raion/ekonomika/socio_economic_programm/%D0%BF%D0%BE%D1%81%D1%82.%20266.doc" TargetMode="External"/><Relationship Id="rId18" Type="http://schemas.openxmlformats.org/officeDocument/2006/relationships/hyperlink" Target="http://hmrn.ru/raion/ekonomika/socio_economic_programm/programms/post284-cultur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hmrn.ru/raion/ekonomika/socio_economic_programm/programms/post180-izm-kultura.doc" TargetMode="External"/><Relationship Id="rId17" Type="http://schemas.openxmlformats.org/officeDocument/2006/relationships/hyperlink" Target="http://hmrn.ru/raion/ekonomika/socio_economic_programm/programms/post22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mrn.ru/raion/ekonomika/socio_economic_programm/programms/%D0%BF%D0%BE%D1%81%D1%82.%20190%21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mrn.ru/raion/ekonomika/socio_economic_programm/programms/cult.120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mrn.ru/raion/ekonomika/socio_economic_programm/programms/post158-izm-cultura.doc" TargetMode="External"/><Relationship Id="rId10" Type="http://schemas.openxmlformats.org/officeDocument/2006/relationships/hyperlink" Target="http://hmrn.ru/raion/ekonomika/socio_economic_programm/&#1087;&#1086;&#1089;&#1090;.%20180.docx" TargetMode="External"/><Relationship Id="rId19" Type="http://schemas.openxmlformats.org/officeDocument/2006/relationships/hyperlink" Target="http://hmrn.ru/raion/ekonomika/socio_economic_programm/programms/&#1087;&#1086;&#1089;&#1090;.%2016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hmrn.ru/raion/ekonomika/socio_economic_programm/programms/post98-izm-cultura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EDF20-1FE0-4A37-B11F-48A838E0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21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sagirova</dc:creator>
  <cp:keywords/>
  <dc:description/>
  <cp:lastModifiedBy>Эберт Т.М.</cp:lastModifiedBy>
  <cp:revision>9</cp:revision>
  <cp:lastPrinted>2013-09-30T10:33:00Z</cp:lastPrinted>
  <dcterms:created xsi:type="dcterms:W3CDTF">2013-09-27T11:55:00Z</dcterms:created>
  <dcterms:modified xsi:type="dcterms:W3CDTF">2013-09-30T10:34:00Z</dcterms:modified>
</cp:coreProperties>
</file>